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广州市支持商业网点建设若干措施</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（征求意见稿）</w:t>
      </w:r>
    </w:p>
    <w:p>
      <w:pPr>
        <w:rPr>
          <w:rFonts w:hint="eastAsia" w:ascii="方正仿宋_GBK" w:hAnsi="方正仿宋_GBK" w:eastAsia="方正仿宋_GBK" w:cs="方正仿宋_GBK"/>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为进一步推进广州市商业功能区、商业网点科学布局、高标准建设，带动社会投资，促进商贸流通业提质扩容，提升商贸主体能级，助力国际消费中心城市培育建设，制定本措施。</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一、推进商业功能区（街）智慧化建设。</w:t>
      </w:r>
      <w:r>
        <w:rPr>
          <w:rFonts w:hint="eastAsia" w:ascii="方正仿宋_GBK" w:hAnsi="方正仿宋_GBK" w:eastAsia="方正仿宋_GBK" w:cs="方正仿宋_GBK"/>
          <w:sz w:val="32"/>
          <w:szCs w:val="32"/>
        </w:rPr>
        <w:t>鼓励各区开展智慧商圈建设，推进设施、服务和管理的数字化、智能化改造，逐步完善各项智慧化应用。对各区智慧商圈建设的有关公共管理平台建设、智慧化智能化提升等项目择优支持，单个项目给予不超过投资额20%的奖励，支持金额不超过100万元。</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二、鼓励商业功能区（街）争创示范。</w:t>
      </w:r>
      <w:r>
        <w:rPr>
          <w:rFonts w:hint="eastAsia" w:ascii="方正仿宋_GBK" w:hAnsi="方正仿宋_GBK" w:eastAsia="方正仿宋_GBK" w:cs="方正仿宋_GBK"/>
          <w:sz w:val="32"/>
          <w:szCs w:val="32"/>
        </w:rPr>
        <w:t>鼓励各区推动辖内商业功能区（街）争创国家、省级商务部门示范商业功能区（步行街）。对获得国家级、省级商务部门示范商业功能区（步行街）的，给予50万元</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一次性奖励。</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、鼓励大型零售商业</w:t>
      </w:r>
      <w:r>
        <w:rPr>
          <w:rFonts w:hint="eastAsia" w:ascii="方正楷体_GBK" w:hAnsi="方正楷体_GBK" w:eastAsia="方正楷体_GBK" w:cs="方正楷体_GBK"/>
          <w:sz w:val="32"/>
          <w:szCs w:val="32"/>
          <w:lang w:eastAsia="zh-CN"/>
        </w:rPr>
        <w:t>项目</w:t>
      </w:r>
      <w:r>
        <w:rPr>
          <w:rFonts w:hint="eastAsia" w:ascii="方正楷体_GBK" w:hAnsi="方正楷体_GBK" w:eastAsia="方正楷体_GBK" w:cs="方正楷体_GBK"/>
          <w:sz w:val="32"/>
          <w:szCs w:val="32"/>
        </w:rPr>
        <w:t>建设。</w:t>
      </w:r>
      <w:r>
        <w:rPr>
          <w:rFonts w:hint="eastAsia" w:ascii="方正仿宋_GBK" w:hAnsi="方正仿宋_GBK" w:eastAsia="方正仿宋_GBK" w:cs="方正仿宋_GBK"/>
          <w:sz w:val="32"/>
          <w:szCs w:val="32"/>
        </w:rPr>
        <w:t>鼓励国内外知名运营商、市场主体应用新技术、引入国际设计，新建大型零售商业</w:t>
      </w:r>
      <w:r>
        <w:rPr>
          <w:rFonts w:hint="eastAsia" w:ascii="方正仿宋_GBK" w:hAnsi="方正仿宋_GBK" w:eastAsia="方正仿宋_GBK" w:cs="方正仿宋_GBK"/>
          <w:sz w:val="32"/>
          <w:szCs w:val="32"/>
          <w:lang w:eastAsia="zh-CN"/>
        </w:rPr>
        <w:t>网点</w:t>
      </w:r>
      <w:r>
        <w:rPr>
          <w:rFonts w:hint="eastAsia" w:ascii="方正仿宋_GBK" w:hAnsi="方正仿宋_GBK" w:eastAsia="方正仿宋_GBK" w:cs="方正仿宋_GBK"/>
          <w:sz w:val="32"/>
          <w:szCs w:val="32"/>
        </w:rPr>
        <w:t>或对传统场所</w:t>
      </w:r>
      <w:r>
        <w:rPr>
          <w:rFonts w:hint="eastAsia" w:ascii="方正仿宋_GBK" w:hAnsi="方正仿宋_GBK" w:eastAsia="方正仿宋_GBK" w:cs="方正仿宋_GBK"/>
          <w:sz w:val="32"/>
          <w:szCs w:val="32"/>
          <w:lang w:eastAsia="zh-CN"/>
        </w:rPr>
        <w:t>改造为</w:t>
      </w:r>
      <w:r>
        <w:rPr>
          <w:rFonts w:hint="eastAsia" w:ascii="方正仿宋_GBK" w:hAnsi="方正仿宋_GBK" w:eastAsia="方正仿宋_GBK" w:cs="方正仿宋_GBK"/>
          <w:sz w:val="32"/>
          <w:szCs w:val="32"/>
        </w:rPr>
        <w:t>新型零售商业载体，打造沉浸式、体验式、互动式消费场景。对新建投资额5000万元以上的，改造、扩建投资额1000万元以上的，项目建设期不超过3年，择优支持，单个项目给予不超过投资额20%的奖励，支持金额不超过300万元。</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四、支持专业市场改造提升。</w:t>
      </w:r>
      <w:r>
        <w:rPr>
          <w:rFonts w:hint="eastAsia" w:ascii="方正仿宋_GBK" w:hAnsi="方正仿宋_GBK" w:eastAsia="方正仿宋_GBK" w:cs="方正仿宋_GBK"/>
          <w:sz w:val="32"/>
          <w:szCs w:val="32"/>
        </w:rPr>
        <w:t>支持市场主体投资新建、改造提升专业市场，鼓励市场</w:t>
      </w:r>
      <w:r>
        <w:rPr>
          <w:rFonts w:hint="eastAsia" w:ascii="方正仿宋_GBK" w:hAnsi="方正仿宋_GBK" w:eastAsia="方正仿宋_GBK" w:cs="方正仿宋_GBK"/>
          <w:sz w:val="32"/>
          <w:szCs w:val="32"/>
          <w:lang w:eastAsia="zh-CN"/>
        </w:rPr>
        <w:t>结合所属产业链供应链实际，</w:t>
      </w:r>
      <w:r>
        <w:rPr>
          <w:rFonts w:hint="eastAsia" w:ascii="方正仿宋_GBK" w:hAnsi="方正仿宋_GBK" w:eastAsia="方正仿宋_GBK" w:cs="方正仿宋_GBK"/>
          <w:sz w:val="32"/>
          <w:szCs w:val="32"/>
        </w:rPr>
        <w:t>通过引入研发</w:t>
      </w:r>
      <w:r>
        <w:rPr>
          <w:rFonts w:hint="eastAsia" w:ascii="方正仿宋_GBK" w:hAnsi="方正仿宋_GBK" w:eastAsia="方正仿宋_GBK" w:cs="方正仿宋_GBK"/>
          <w:sz w:val="32"/>
          <w:szCs w:val="32"/>
          <w:lang w:eastAsia="zh-CN"/>
        </w:rPr>
        <w:t>设计</w:t>
      </w:r>
      <w:r>
        <w:rPr>
          <w:rFonts w:hint="eastAsia" w:ascii="方正仿宋_GBK" w:hAnsi="方正仿宋_GBK" w:eastAsia="方正仿宋_GBK" w:cs="方正仿宋_GBK"/>
          <w:sz w:val="32"/>
          <w:szCs w:val="32"/>
        </w:rPr>
        <w:t>、个性定制、品牌孵化、电子商务、创业培训、</w:t>
      </w:r>
      <w:r>
        <w:rPr>
          <w:rFonts w:hint="eastAsia" w:ascii="方正仿宋_GBK" w:hAnsi="方正仿宋_GBK" w:eastAsia="方正仿宋_GBK" w:cs="方正仿宋_GBK"/>
          <w:sz w:val="32"/>
          <w:szCs w:val="32"/>
          <w:lang w:eastAsia="zh-CN"/>
        </w:rPr>
        <w:t>展示展贸、集中结算、商品指数、智慧仓储、冷链物流、对口帮扶</w:t>
      </w:r>
      <w:r>
        <w:rPr>
          <w:rFonts w:hint="eastAsia" w:ascii="方正仿宋_GBK" w:hAnsi="方正仿宋_GBK" w:eastAsia="方正仿宋_GBK" w:cs="方正仿宋_GBK"/>
          <w:sz w:val="32"/>
          <w:szCs w:val="32"/>
        </w:rPr>
        <w:t>等创新</w:t>
      </w:r>
      <w:r>
        <w:rPr>
          <w:rFonts w:hint="eastAsia" w:ascii="方正仿宋_GBK" w:hAnsi="方正仿宋_GBK" w:eastAsia="方正仿宋_GBK" w:cs="方正仿宋_GBK"/>
          <w:sz w:val="32"/>
          <w:szCs w:val="32"/>
          <w:lang w:eastAsia="zh-CN"/>
        </w:rPr>
        <w:t>产业</w:t>
      </w:r>
      <w:r>
        <w:rPr>
          <w:rFonts w:hint="eastAsia" w:ascii="方正仿宋_GBK" w:hAnsi="方正仿宋_GBK" w:eastAsia="方正仿宋_GBK" w:cs="方正仿宋_GBK"/>
          <w:sz w:val="32"/>
          <w:szCs w:val="32"/>
        </w:rPr>
        <w:t>服务</w:t>
      </w:r>
      <w:r>
        <w:rPr>
          <w:rFonts w:hint="eastAsia" w:ascii="方正仿宋_GBK" w:hAnsi="方正仿宋_GBK" w:eastAsia="方正仿宋_GBK" w:cs="方正仿宋_GBK"/>
          <w:sz w:val="32"/>
          <w:szCs w:val="32"/>
          <w:lang w:eastAsia="zh-CN"/>
        </w:rPr>
        <w:t>、完善服务设施、</w:t>
      </w:r>
      <w:r>
        <w:rPr>
          <w:rFonts w:hint="eastAsia" w:ascii="方正仿宋_GBK" w:hAnsi="方正仿宋_GBK" w:eastAsia="方正仿宋_GBK" w:cs="方正仿宋_GBK"/>
          <w:sz w:val="32"/>
          <w:szCs w:val="32"/>
        </w:rPr>
        <w:t>提升服务功能。对新建投资1000万元以上的，改造提升投资在200万以上的，项目建设期不超过3年，择优支持，单个项目给予不超过投资额20%的奖励，支持金额不超过200万元。</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五、支持专业市场数字化转型。</w:t>
      </w:r>
      <w:r>
        <w:rPr>
          <w:rFonts w:hint="eastAsia" w:ascii="方正仿宋_GBK" w:hAnsi="方正仿宋_GBK" w:eastAsia="方正仿宋_GBK" w:cs="方正仿宋_GBK"/>
          <w:sz w:val="32"/>
          <w:szCs w:val="32"/>
        </w:rPr>
        <w:t>鼓励专业市场应用数字技术提高运营能力，对应用大数据、云计算、人工智能等数字</w:t>
      </w:r>
      <w:r>
        <w:rPr>
          <w:rFonts w:hint="eastAsia" w:ascii="方正仿宋_GBK" w:hAnsi="方正仿宋_GBK" w:eastAsia="方正仿宋_GBK" w:cs="方正仿宋_GBK"/>
          <w:sz w:val="32"/>
          <w:szCs w:val="32"/>
          <w:lang w:eastAsia="zh-CN"/>
        </w:rPr>
        <w:t>技术</w:t>
      </w:r>
      <w:r>
        <w:rPr>
          <w:rFonts w:hint="eastAsia" w:ascii="方正仿宋_GBK" w:hAnsi="方正仿宋_GBK" w:eastAsia="方正仿宋_GBK" w:cs="方正仿宋_GBK"/>
          <w:sz w:val="32"/>
          <w:szCs w:val="32"/>
        </w:rPr>
        <w:t>，通过链接与专业批发市场关联产业、关联主体、关联环节，培育数字化转型模式，形成数字化转型解决方案，推动专业市场创新提升的，择优支持，单个项目给予不超过投资额20%的奖励，支持金额不超过100万元。</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六、支持专业市场举办行业引领性活动。</w:t>
      </w:r>
      <w:r>
        <w:rPr>
          <w:rFonts w:hint="eastAsia" w:ascii="方正仿宋_GBK" w:hAnsi="方正仿宋_GBK" w:eastAsia="方正仿宋_GBK" w:cs="方正仿宋_GBK"/>
          <w:sz w:val="32"/>
          <w:szCs w:val="32"/>
        </w:rPr>
        <w:t>鼓励专业市场运营主体、行业商协会根据产业生态、行业特点和服务定位，举办有行业引领性的采购、设计、发布等活动，带动传统优势产业优化升级。对上述活动</w:t>
      </w:r>
      <w:r>
        <w:rPr>
          <w:rFonts w:hint="eastAsia" w:ascii="方正仿宋_GBK" w:hAnsi="方正仿宋_GBK" w:eastAsia="方正仿宋_GBK" w:cs="方正仿宋_GBK"/>
          <w:sz w:val="32"/>
          <w:szCs w:val="32"/>
          <w:lang w:eastAsia="zh-CN"/>
        </w:rPr>
        <w:t>项目</w:t>
      </w:r>
      <w:r>
        <w:rPr>
          <w:rFonts w:hint="eastAsia" w:ascii="方正仿宋_GBK" w:hAnsi="方正仿宋_GBK" w:eastAsia="方正仿宋_GBK" w:cs="方正仿宋_GBK"/>
          <w:sz w:val="32"/>
          <w:szCs w:val="32"/>
        </w:rPr>
        <w:t>择优支持，单个项目给予不超过投资额20%的一次性奖励，支持金额不超过50万元。</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七、鼓励现代化商贸物流设施建设。</w:t>
      </w:r>
      <w:r>
        <w:rPr>
          <w:rFonts w:hint="eastAsia" w:ascii="方正仿宋_GBK" w:hAnsi="方正仿宋_GBK" w:eastAsia="方正仿宋_GBK" w:cs="方正仿宋_GBK"/>
          <w:sz w:val="32"/>
          <w:szCs w:val="32"/>
        </w:rPr>
        <w:t>鼓励市场主体投资新建、改建、扩建具有集货、分拣、配货、加工等功能，应用标准化物流载具，使用高标准仓、自动化分拣、无人搬运设备等智慧化物流设施的现代化商贸物流基础设施、城乡商贸物流配送中心（含冷链配送中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对新建投资3000万元以上的，改建、扩建投资在2000万元以上的，项目建设期不超过3年，择优支持，单个项目给予不超过投资额20%的奖励，支持金额不超过300万元。</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八、支持进口冷冻食品集中监管仓冷链设施更新改造。</w:t>
      </w:r>
      <w:r>
        <w:rPr>
          <w:rFonts w:hint="eastAsia" w:ascii="方正仿宋_GBK" w:hAnsi="方正仿宋_GBK" w:eastAsia="方正仿宋_GBK" w:cs="方正仿宋_GBK"/>
          <w:sz w:val="32"/>
          <w:szCs w:val="32"/>
          <w:lang w:eastAsia="zh-CN"/>
        </w:rPr>
        <w:t>对</w:t>
      </w:r>
      <w:r>
        <w:rPr>
          <w:rFonts w:hint="eastAsia" w:ascii="方正仿宋_GBK" w:hAnsi="方正仿宋_GBK" w:eastAsia="方正仿宋_GBK" w:cs="方正仿宋_GBK"/>
          <w:sz w:val="32"/>
          <w:szCs w:val="32"/>
        </w:rPr>
        <w:t>进口冷冻食品集中监管仓冷链设施</w:t>
      </w:r>
      <w:bookmarkStart w:id="0" w:name="_GoBack"/>
      <w:bookmarkEnd w:id="0"/>
      <w:r>
        <w:rPr>
          <w:rFonts w:hint="eastAsia" w:ascii="方正仿宋_GBK" w:hAnsi="方正仿宋_GBK" w:eastAsia="方正仿宋_GBK" w:cs="方正仿宋_GBK"/>
          <w:sz w:val="32"/>
          <w:szCs w:val="32"/>
        </w:rPr>
        <w:t>建设</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更新改造</w:t>
      </w:r>
      <w:r>
        <w:rPr>
          <w:rFonts w:hint="eastAsia" w:ascii="方正仿宋_GBK" w:hAnsi="方正仿宋_GBK" w:eastAsia="方正仿宋_GBK" w:cs="方正仿宋_GBK"/>
          <w:sz w:val="32"/>
          <w:szCs w:val="32"/>
          <w:lang w:eastAsia="zh-CN"/>
        </w:rPr>
        <w:t>的项目择优支持，</w:t>
      </w:r>
      <w:r>
        <w:rPr>
          <w:rFonts w:hint="eastAsia" w:ascii="方正仿宋_GBK" w:hAnsi="方正仿宋_GBK" w:eastAsia="方正仿宋_GBK" w:cs="方正仿宋_GBK"/>
          <w:sz w:val="32"/>
          <w:szCs w:val="32"/>
        </w:rPr>
        <w:t>单个项目给予不超过投资额20%的奖励，支持金额不超过50万元。</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九、培育重点供应链服务企业。</w:t>
      </w:r>
      <w:r>
        <w:rPr>
          <w:rFonts w:hint="eastAsia" w:ascii="方正仿宋_GBK" w:hAnsi="方正仿宋_GBK" w:eastAsia="方正仿宋_GBK" w:cs="方正仿宋_GBK"/>
          <w:sz w:val="32"/>
          <w:szCs w:val="32"/>
          <w:lang w:eastAsia="zh-CN"/>
        </w:rPr>
        <w:t>鼓励</w:t>
      </w:r>
      <w:r>
        <w:rPr>
          <w:rFonts w:hint="eastAsia" w:ascii="方正仿宋_GBK" w:hAnsi="方正仿宋_GBK" w:eastAsia="方正仿宋_GBK" w:cs="方正仿宋_GBK"/>
          <w:sz w:val="32"/>
          <w:szCs w:val="32"/>
        </w:rPr>
        <w:t>在农工商三大领域培育专业供应链服务企业，围绕具体行业形成专业化供应链服务体系，形成行业供应链核心竞争力。对按照《广州市重点供应链服务企业认定办法（试行）》认定为广州市重点供应链服务企业的，给予30万元</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一次性奖励。</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十、支持肉菜农贸市场升级改造。</w:t>
      </w:r>
      <w:r>
        <w:rPr>
          <w:rFonts w:hint="eastAsia"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eastAsia="zh-CN"/>
        </w:rPr>
        <w:t>新建和</w:t>
      </w:r>
      <w:r>
        <w:rPr>
          <w:rFonts w:hint="eastAsia" w:ascii="方正仿宋_GBK" w:hAnsi="方正仿宋_GBK" w:eastAsia="方正仿宋_GBK" w:cs="方正仿宋_GBK"/>
          <w:sz w:val="32"/>
          <w:szCs w:val="32"/>
        </w:rPr>
        <w:t>升级改造效果好、示范作用明显的市场</w:t>
      </w:r>
      <w:r>
        <w:rPr>
          <w:rFonts w:hint="eastAsia" w:ascii="方正仿宋_GBK" w:hAnsi="方正仿宋_GBK" w:eastAsia="方正仿宋_GBK" w:cs="方正仿宋_GBK"/>
          <w:sz w:val="32"/>
          <w:szCs w:val="32"/>
          <w:lang w:eastAsia="zh-CN"/>
        </w:rPr>
        <w:t>项目</w:t>
      </w:r>
      <w:r>
        <w:rPr>
          <w:rFonts w:hint="eastAsia" w:ascii="方正仿宋_GBK" w:hAnsi="方正仿宋_GBK" w:eastAsia="方正仿宋_GBK" w:cs="方正仿宋_GBK"/>
          <w:sz w:val="32"/>
          <w:szCs w:val="32"/>
        </w:rPr>
        <w:t>择优</w:t>
      </w:r>
      <w:r>
        <w:rPr>
          <w:rFonts w:hint="eastAsia" w:ascii="方正仿宋_GBK" w:hAnsi="方正仿宋_GBK" w:eastAsia="方正仿宋_GBK" w:cs="方正仿宋_GBK"/>
          <w:sz w:val="32"/>
          <w:szCs w:val="32"/>
          <w:lang w:eastAsia="zh-CN"/>
        </w:rPr>
        <w:t>支持</w:t>
      </w:r>
      <w:r>
        <w:rPr>
          <w:rFonts w:hint="eastAsia" w:ascii="方正仿宋_GBK" w:hAnsi="方正仿宋_GBK" w:eastAsia="方正仿宋_GBK" w:cs="方正仿宋_GBK"/>
          <w:sz w:val="32"/>
          <w:szCs w:val="32"/>
        </w:rPr>
        <w:t>，单个项目</w:t>
      </w:r>
      <w:r>
        <w:rPr>
          <w:rFonts w:hint="eastAsia" w:ascii="方正仿宋_GBK" w:hAnsi="方正仿宋_GBK" w:eastAsia="方正仿宋_GBK" w:cs="方正仿宋_GBK"/>
          <w:sz w:val="32"/>
          <w:szCs w:val="32"/>
          <w:lang w:eastAsia="zh-CN"/>
        </w:rPr>
        <w:t>给予</w:t>
      </w:r>
      <w:r>
        <w:rPr>
          <w:rFonts w:hint="eastAsia" w:ascii="方正仿宋_GBK" w:hAnsi="方正仿宋_GBK" w:eastAsia="方正仿宋_GBK" w:cs="方正仿宋_GBK"/>
          <w:sz w:val="32"/>
          <w:szCs w:val="32"/>
        </w:rPr>
        <w:t>不超过项目投资额30%</w:t>
      </w:r>
      <w:r>
        <w:rPr>
          <w:rFonts w:hint="eastAsia" w:ascii="方正仿宋_GBK" w:hAnsi="方正仿宋_GBK" w:eastAsia="方正仿宋_GBK" w:cs="方正仿宋_GBK"/>
          <w:sz w:val="32"/>
          <w:szCs w:val="32"/>
          <w:lang w:eastAsia="zh-CN"/>
        </w:rPr>
        <w:t>的奖励</w:t>
      </w:r>
      <w:r>
        <w:rPr>
          <w:rFonts w:hint="eastAsia" w:ascii="方正仿宋_GBK" w:hAnsi="方正仿宋_GBK" w:eastAsia="方正仿宋_GBK" w:cs="方正仿宋_GBK"/>
          <w:sz w:val="32"/>
          <w:szCs w:val="32"/>
        </w:rPr>
        <w:t>，支持金额不超过50万元。纳入广州市农贸市场升级改造和综合治理工作方案任务的肉菜农贸市场升级改造建设项目，</w:t>
      </w:r>
      <w:r>
        <w:rPr>
          <w:rFonts w:hint="eastAsia" w:ascii="方正仿宋_GBK" w:hAnsi="方正仿宋_GBK" w:eastAsia="方正仿宋_GBK" w:cs="方正仿宋_GBK"/>
          <w:sz w:val="32"/>
          <w:szCs w:val="32"/>
          <w:lang w:eastAsia="zh-CN"/>
        </w:rPr>
        <w:t>则</w:t>
      </w:r>
      <w:r>
        <w:rPr>
          <w:rFonts w:hint="eastAsia" w:ascii="方正仿宋_GBK" w:hAnsi="方正仿宋_GBK" w:eastAsia="方正仿宋_GBK" w:cs="方正仿宋_GBK"/>
          <w:sz w:val="32"/>
          <w:szCs w:val="32"/>
        </w:rPr>
        <w:t>按农贸市场升级改造和综合治理有关政策执行。</w:t>
      </w:r>
    </w:p>
    <w:p>
      <w:pPr>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十一、支持县城综合商贸服务中心、乡镇商贸中心建设。</w:t>
      </w:r>
      <w:r>
        <w:rPr>
          <w:rFonts w:hint="eastAsia" w:ascii="方正仿宋_GBK" w:hAnsi="方正仿宋_GBK" w:eastAsia="方正仿宋_GBK" w:cs="方正仿宋_GBK"/>
          <w:sz w:val="32"/>
          <w:szCs w:val="32"/>
          <w:u w:val="none"/>
        </w:rPr>
        <w:t>鼓励市场主体</w:t>
      </w:r>
      <w:r>
        <w:rPr>
          <w:rFonts w:hint="eastAsia" w:ascii="方正仿宋_GBK" w:hAnsi="方正仿宋_GBK" w:eastAsia="方正仿宋_GBK" w:cs="方正仿宋_GBK"/>
          <w:sz w:val="32"/>
          <w:szCs w:val="32"/>
          <w:u w:val="none"/>
          <w:lang w:eastAsia="zh-CN"/>
        </w:rPr>
        <w:t>在</w:t>
      </w:r>
      <w:r>
        <w:rPr>
          <w:rFonts w:hint="eastAsia" w:ascii="方正仿宋_GBK" w:hAnsi="方正仿宋_GBK" w:eastAsia="方正仿宋_GBK" w:cs="方正仿宋_GBK"/>
          <w:sz w:val="32"/>
          <w:szCs w:val="32"/>
          <w:u w:val="none"/>
        </w:rPr>
        <w:t>涉农区</w:t>
      </w:r>
      <w:r>
        <w:rPr>
          <w:rFonts w:hint="eastAsia" w:ascii="方正仿宋_GBK" w:hAnsi="方正仿宋_GBK" w:eastAsia="方正仿宋_GBK" w:cs="方正仿宋_GBK"/>
          <w:sz w:val="32"/>
          <w:szCs w:val="32"/>
          <w:u w:val="none"/>
          <w:lang w:eastAsia="zh-CN"/>
        </w:rPr>
        <w:t>新建或改造</w:t>
      </w:r>
      <w:r>
        <w:rPr>
          <w:rFonts w:hint="eastAsia" w:ascii="方正仿宋_GBK" w:hAnsi="方正仿宋_GBK" w:eastAsia="方正仿宋_GBK" w:cs="方正仿宋_GBK"/>
          <w:sz w:val="32"/>
          <w:szCs w:val="32"/>
          <w:u w:val="none"/>
        </w:rPr>
        <w:t>购物中心、综合商贸中心等商业网点，提高综合服务能力，带动乡村商业发展。</w:t>
      </w:r>
      <w:r>
        <w:rPr>
          <w:rFonts w:hint="eastAsia" w:ascii="方正仿宋_GBK" w:hAnsi="方正仿宋_GBK" w:eastAsia="方正仿宋_GBK" w:cs="方正仿宋_GBK"/>
          <w:sz w:val="32"/>
          <w:szCs w:val="32"/>
        </w:rPr>
        <w:t>对新建投资500万元以上的，改造、扩建投资在200万元以上的县城综合商贸服务中心、乡镇商贸中心达到《县域商业建设指南》中提升型功能的，项目建设期不超过3年，择优支持，单个项目给予不超过投资额20%的奖励，支持金额不超过100万元。</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本措施自2022年 月 日开始实施，有效期5年。</w:t>
      </w:r>
    </w:p>
    <w:p>
      <w:pPr>
        <w:ind w:firstLine="640" w:firstLineChars="200"/>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名词解释：</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商业功能区（含特色商业街区），是指以零售业态为主导的，由若干个商业综合体和商业设施构成商业集聚区，并以商业集聚区为中心向周边扩展，形成具有一定消费力、集聚力和辐射力的空间区域，通俗称“商圈”。</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2.大型零售商业网点，指营业面积在5000平方米以上的百货店、大型超市、仓储会员店、专业店和购物中心等零售实体店铺。</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3.专业市场，根据国家统计部门《中国商品交易市场统计年鉴》划定的市场分类，专业市场指主要进行某一领域商品的交易活动的现货市场。</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4.进口冷冻食品集中监管仓的名单以广州市新型冠状病毒肺炎疫情防控指挥部的通告为准。</w:t>
      </w:r>
    </w:p>
    <w:p>
      <w:pPr>
        <w:ind w:firstLine="640" w:firstLineChars="200"/>
        <w:rPr>
          <w:rFonts w:hint="eastAsia" w:ascii="方正仿宋_GBK" w:hAnsi="方正仿宋_GBK" w:eastAsia="方正仿宋_GBK" w:cs="方正仿宋_GBK"/>
          <w:sz w:val="32"/>
          <w:szCs w:val="32"/>
          <w:u w:val="none"/>
        </w:rPr>
      </w:pPr>
      <w:r>
        <w:rPr>
          <w:rFonts w:hint="eastAsia" w:ascii="方正仿宋_GBK" w:hAnsi="方正仿宋_GBK" w:eastAsia="方正仿宋_GBK" w:cs="方正仿宋_GBK"/>
          <w:sz w:val="32"/>
          <w:szCs w:val="32"/>
          <w:u w:val="none"/>
          <w:lang w:val="en-US" w:eastAsia="zh-CN"/>
        </w:rPr>
        <w:t>5.涉农区指白云、黄埔、花都、番禺、南沙、从化、增城区</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sectPr>
      <w:pgSz w:w="11906" w:h="16838"/>
      <w:pgMar w:top="1588" w:right="1474"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C815B2"/>
    <w:multiLevelType w:val="multilevel"/>
    <w:tmpl w:val="1AC815B2"/>
    <w:lvl w:ilvl="0" w:tentative="0">
      <w:start w:val="1"/>
      <w:numFmt w:val="chineseCountingThousand"/>
      <w:pStyle w:val="2"/>
      <w:suff w:val="nothing"/>
      <w:lvlText w:val="第%1章 "/>
      <w:lvlJc w:val="left"/>
      <w:pPr>
        <w:ind w:left="0" w:firstLine="0"/>
      </w:pPr>
      <w:rPr>
        <w:rFonts w:hint="eastAsia"/>
      </w:rPr>
    </w:lvl>
    <w:lvl w:ilvl="1" w:tentative="0">
      <w:start w:val="1"/>
      <w:numFmt w:val="chineseCountingThousand"/>
      <w:suff w:val="nothing"/>
      <w:lvlText w:val="第%2节 "/>
      <w:lvlJc w:val="left"/>
      <w:pPr>
        <w:ind w:left="141" w:firstLine="0"/>
      </w:pPr>
      <w:rPr>
        <w:rFonts w:hint="eastAsia"/>
      </w:rPr>
    </w:lvl>
    <w:lvl w:ilvl="2" w:tentative="0">
      <w:start w:val="1"/>
      <w:numFmt w:val="decimal"/>
      <w:suff w:val="nothing"/>
      <w:lvlText w:val="%3."/>
      <w:lvlJc w:val="right"/>
      <w:pPr>
        <w:ind w:left="822" w:hanging="113"/>
      </w:pPr>
      <w:rPr>
        <w:rFonts w:hint="eastAsia" w:ascii="仿宋" w:hAnsi="仿宋" w:eastAsia="仿宋"/>
        <w:b w:val="0"/>
        <w:i w:val="0"/>
      </w:rPr>
    </w:lvl>
    <w:lvl w:ilvl="3" w:tentative="0">
      <w:start w:val="1"/>
      <w:numFmt w:val="decimal"/>
      <w:lvlText w:val="%4."/>
      <w:lvlJc w:val="left"/>
      <w:pPr>
        <w:ind w:left="681" w:firstLine="0"/>
      </w:pPr>
      <w:rPr>
        <w:rFonts w:hint="eastAsia"/>
      </w:rPr>
    </w:lvl>
    <w:lvl w:ilvl="4" w:tentative="0">
      <w:start w:val="1"/>
      <w:numFmt w:val="lowerLetter"/>
      <w:lvlText w:val="%5)"/>
      <w:lvlJc w:val="left"/>
      <w:pPr>
        <w:ind w:left="908" w:firstLine="0"/>
      </w:pPr>
      <w:rPr>
        <w:rFonts w:hint="eastAsia"/>
      </w:rPr>
    </w:lvl>
    <w:lvl w:ilvl="5" w:tentative="0">
      <w:start w:val="1"/>
      <w:numFmt w:val="lowerRoman"/>
      <w:lvlText w:val="%6."/>
      <w:lvlJc w:val="right"/>
      <w:pPr>
        <w:ind w:left="1135" w:firstLine="0"/>
      </w:pPr>
      <w:rPr>
        <w:rFonts w:hint="eastAsia"/>
      </w:rPr>
    </w:lvl>
    <w:lvl w:ilvl="6" w:tentative="0">
      <w:start w:val="1"/>
      <w:numFmt w:val="decimal"/>
      <w:lvlText w:val="%7."/>
      <w:lvlJc w:val="left"/>
      <w:pPr>
        <w:ind w:left="1362" w:firstLine="0"/>
      </w:pPr>
      <w:rPr>
        <w:rFonts w:hint="eastAsia"/>
      </w:rPr>
    </w:lvl>
    <w:lvl w:ilvl="7" w:tentative="0">
      <w:start w:val="1"/>
      <w:numFmt w:val="lowerLetter"/>
      <w:lvlText w:val="%8)"/>
      <w:lvlJc w:val="left"/>
      <w:pPr>
        <w:ind w:left="1589" w:firstLine="0"/>
      </w:pPr>
      <w:rPr>
        <w:rFonts w:hint="eastAsia"/>
      </w:rPr>
    </w:lvl>
    <w:lvl w:ilvl="8" w:tentative="0">
      <w:start w:val="1"/>
      <w:numFmt w:val="lowerRoman"/>
      <w:lvlText w:val="%9."/>
      <w:lvlJc w:val="right"/>
      <w:pPr>
        <w:ind w:left="1816"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attachedTemplate r:id="rId1"/>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06774"/>
    <w:rsid w:val="000B4A00"/>
    <w:rsid w:val="00170E4F"/>
    <w:rsid w:val="002566FD"/>
    <w:rsid w:val="00360332"/>
    <w:rsid w:val="004622D4"/>
    <w:rsid w:val="005B14D9"/>
    <w:rsid w:val="00697AF4"/>
    <w:rsid w:val="007657C1"/>
    <w:rsid w:val="009560C7"/>
    <w:rsid w:val="009937A7"/>
    <w:rsid w:val="00D32D48"/>
    <w:rsid w:val="00E1707A"/>
    <w:rsid w:val="00E342D5"/>
    <w:rsid w:val="03577A0F"/>
    <w:rsid w:val="05FA302C"/>
    <w:rsid w:val="09FFA8B2"/>
    <w:rsid w:val="0CDA3FCA"/>
    <w:rsid w:val="0FE40CF4"/>
    <w:rsid w:val="0FFBF11F"/>
    <w:rsid w:val="113702D4"/>
    <w:rsid w:val="11863B39"/>
    <w:rsid w:val="19370A07"/>
    <w:rsid w:val="1B415C2D"/>
    <w:rsid w:val="1B4174D7"/>
    <w:rsid w:val="1EF30DFA"/>
    <w:rsid w:val="1FBFDF4B"/>
    <w:rsid w:val="27146181"/>
    <w:rsid w:val="27F7675D"/>
    <w:rsid w:val="2B7D29A9"/>
    <w:rsid w:val="2BEBEFF1"/>
    <w:rsid w:val="2D5F1741"/>
    <w:rsid w:val="30035FA4"/>
    <w:rsid w:val="30EF2FD9"/>
    <w:rsid w:val="35FFE6E4"/>
    <w:rsid w:val="36E156E5"/>
    <w:rsid w:val="378D081D"/>
    <w:rsid w:val="3DC70EB2"/>
    <w:rsid w:val="3DFFDE6B"/>
    <w:rsid w:val="3F3F5513"/>
    <w:rsid w:val="3F606774"/>
    <w:rsid w:val="3FBB7A88"/>
    <w:rsid w:val="3FFE0E03"/>
    <w:rsid w:val="3FFE229F"/>
    <w:rsid w:val="4699242F"/>
    <w:rsid w:val="4BEF5FDB"/>
    <w:rsid w:val="4BEF647B"/>
    <w:rsid w:val="4F9EDA0D"/>
    <w:rsid w:val="4FEF606C"/>
    <w:rsid w:val="4FFFF139"/>
    <w:rsid w:val="52234130"/>
    <w:rsid w:val="54E72615"/>
    <w:rsid w:val="56AF6355"/>
    <w:rsid w:val="57C62942"/>
    <w:rsid w:val="57E51405"/>
    <w:rsid w:val="5BED1AC2"/>
    <w:rsid w:val="5BF427B3"/>
    <w:rsid w:val="5DFC9316"/>
    <w:rsid w:val="5EE71F6A"/>
    <w:rsid w:val="5EFE0B18"/>
    <w:rsid w:val="5EFFEBAC"/>
    <w:rsid w:val="5F6FA924"/>
    <w:rsid w:val="5FA64414"/>
    <w:rsid w:val="5FB5C722"/>
    <w:rsid w:val="5FFDB524"/>
    <w:rsid w:val="5FFFD8DE"/>
    <w:rsid w:val="61010AC5"/>
    <w:rsid w:val="656E7B35"/>
    <w:rsid w:val="669E23D0"/>
    <w:rsid w:val="67DBD530"/>
    <w:rsid w:val="68C4293F"/>
    <w:rsid w:val="69FD6866"/>
    <w:rsid w:val="6A5FC8C1"/>
    <w:rsid w:val="6BB774EA"/>
    <w:rsid w:val="6BF786E5"/>
    <w:rsid w:val="6DA70865"/>
    <w:rsid w:val="6E5F5AFF"/>
    <w:rsid w:val="6ED8131C"/>
    <w:rsid w:val="6FDFDCFF"/>
    <w:rsid w:val="6FFEC1E5"/>
    <w:rsid w:val="72F56B53"/>
    <w:rsid w:val="74AD75FD"/>
    <w:rsid w:val="765B9562"/>
    <w:rsid w:val="76E8D5A4"/>
    <w:rsid w:val="775EE12D"/>
    <w:rsid w:val="776F7FF6"/>
    <w:rsid w:val="77BC2F36"/>
    <w:rsid w:val="77CFA3F7"/>
    <w:rsid w:val="77D77AF6"/>
    <w:rsid w:val="77EB0277"/>
    <w:rsid w:val="77FD1C5C"/>
    <w:rsid w:val="77FF97AE"/>
    <w:rsid w:val="797F64AE"/>
    <w:rsid w:val="79DD2CEF"/>
    <w:rsid w:val="79FF57BE"/>
    <w:rsid w:val="7B5FC73F"/>
    <w:rsid w:val="7B97B072"/>
    <w:rsid w:val="7BC43EBE"/>
    <w:rsid w:val="7BD16C39"/>
    <w:rsid w:val="7BDF6470"/>
    <w:rsid w:val="7D7B7CF2"/>
    <w:rsid w:val="7DBF9CF9"/>
    <w:rsid w:val="7DCF30D1"/>
    <w:rsid w:val="7EDECBC6"/>
    <w:rsid w:val="7EF9C820"/>
    <w:rsid w:val="7EFC93D6"/>
    <w:rsid w:val="7EFD020B"/>
    <w:rsid w:val="7F3DB317"/>
    <w:rsid w:val="7F7BEDC7"/>
    <w:rsid w:val="7F8B141F"/>
    <w:rsid w:val="7F956E24"/>
    <w:rsid w:val="7FD7D78F"/>
    <w:rsid w:val="7FE32D45"/>
    <w:rsid w:val="7FEF6C3C"/>
    <w:rsid w:val="7FFDC55F"/>
    <w:rsid w:val="7FFF27DF"/>
    <w:rsid w:val="7FFF7335"/>
    <w:rsid w:val="8F4C852A"/>
    <w:rsid w:val="9BDB1A57"/>
    <w:rsid w:val="9EFF6616"/>
    <w:rsid w:val="9F97C9D2"/>
    <w:rsid w:val="A7F64B77"/>
    <w:rsid w:val="A9BE0EB0"/>
    <w:rsid w:val="ACC93028"/>
    <w:rsid w:val="ADDDD8FC"/>
    <w:rsid w:val="B73F2D1B"/>
    <w:rsid w:val="B7E70220"/>
    <w:rsid w:val="B99FD591"/>
    <w:rsid w:val="BB3F7FF7"/>
    <w:rsid w:val="BCEFA289"/>
    <w:rsid w:val="BD5DCFB9"/>
    <w:rsid w:val="BDBCEC3E"/>
    <w:rsid w:val="BE2E9528"/>
    <w:rsid w:val="BFAF51F2"/>
    <w:rsid w:val="C33C4DE3"/>
    <w:rsid w:val="CFF42DD6"/>
    <w:rsid w:val="D57F75E7"/>
    <w:rsid w:val="D8FE1AFE"/>
    <w:rsid w:val="D9ED8D18"/>
    <w:rsid w:val="DA788858"/>
    <w:rsid w:val="DB1F545C"/>
    <w:rsid w:val="DBDB221C"/>
    <w:rsid w:val="DBFE7C4E"/>
    <w:rsid w:val="DDEECACB"/>
    <w:rsid w:val="DEEB7DB7"/>
    <w:rsid w:val="DF437D3F"/>
    <w:rsid w:val="DF7E1DAA"/>
    <w:rsid w:val="DF9B80B5"/>
    <w:rsid w:val="DFA53025"/>
    <w:rsid w:val="DFF7C154"/>
    <w:rsid w:val="DFFFE8FE"/>
    <w:rsid w:val="E1DD889D"/>
    <w:rsid w:val="E7D7276D"/>
    <w:rsid w:val="EBBF96B6"/>
    <w:rsid w:val="EBBFFB57"/>
    <w:rsid w:val="ECE79E65"/>
    <w:rsid w:val="ED7E67EB"/>
    <w:rsid w:val="EEBDB407"/>
    <w:rsid w:val="F2FF7BAB"/>
    <w:rsid w:val="F38375ED"/>
    <w:rsid w:val="F3EBBF70"/>
    <w:rsid w:val="F3FB12D9"/>
    <w:rsid w:val="F57F1D9C"/>
    <w:rsid w:val="F697F31B"/>
    <w:rsid w:val="F72B3806"/>
    <w:rsid w:val="F7D75A59"/>
    <w:rsid w:val="F7DFA03B"/>
    <w:rsid w:val="F7EFC165"/>
    <w:rsid w:val="F7EFF9DC"/>
    <w:rsid w:val="F9ED4A83"/>
    <w:rsid w:val="F9FFB2D6"/>
    <w:rsid w:val="FAF99EC3"/>
    <w:rsid w:val="FB1B8C2D"/>
    <w:rsid w:val="FB5A04C5"/>
    <w:rsid w:val="FBB5319C"/>
    <w:rsid w:val="FBFCE0AD"/>
    <w:rsid w:val="FCFFE7BA"/>
    <w:rsid w:val="FD9FA464"/>
    <w:rsid w:val="FDF722A6"/>
    <w:rsid w:val="FEFB8028"/>
    <w:rsid w:val="FEFBBA77"/>
    <w:rsid w:val="FF568E4A"/>
    <w:rsid w:val="FFB6CFEC"/>
    <w:rsid w:val="FFB91573"/>
    <w:rsid w:val="FFBB4DA7"/>
    <w:rsid w:val="FFBEE428"/>
    <w:rsid w:val="FFC7A63C"/>
    <w:rsid w:val="FFF32790"/>
    <w:rsid w:val="FFFC3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240" w:after="240"/>
      <w:ind w:firstLineChars="0"/>
      <w:jc w:val="center"/>
      <w:outlineLvl w:val="0"/>
    </w:pPr>
    <w:rPr>
      <w:rFonts w:eastAsia="黑体"/>
      <w:bCs/>
      <w:kern w:val="44"/>
      <w:sz w:val="30"/>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页眉 Char"/>
    <w:basedOn w:val="9"/>
    <w:link w:val="5"/>
    <w:qFormat/>
    <w:uiPriority w:val="0"/>
    <w:rPr>
      <w:kern w:val="2"/>
      <w:sz w:val="18"/>
      <w:szCs w:val="18"/>
    </w:rPr>
  </w:style>
  <w:style w:type="character" w:customStyle="1" w:styleId="11">
    <w:name w:val="页脚 Char"/>
    <w:basedOn w:val="9"/>
    <w:link w:val="4"/>
    <w:qFormat/>
    <w:uiPriority w:val="0"/>
    <w:rPr>
      <w:kern w:val="2"/>
      <w:sz w:val="18"/>
      <w:szCs w:val="18"/>
    </w:rPr>
  </w:style>
  <w:style w:type="paragraph" w:customStyle="1" w:styleId="12">
    <w:name w:val="p12"/>
    <w:basedOn w:val="1"/>
    <w:qFormat/>
    <w:uiPriority w:val="3"/>
    <w:pPr>
      <w:widowControl/>
      <w:spacing w:before="100" w:beforeAutospacing="1" w:after="100" w:afterAutospacing="1"/>
      <w:jc w:val="left"/>
    </w:pPr>
    <w:rPr>
      <w:rFonts w:ascii="Arial Unicode MS" w:hAnsi="Arial Unicode MS" w:eastAsia="Arial Unicode MS" w:cs="Arial Unicode MS"/>
      <w:color w:val="000000"/>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E:\C&#30424;\&#26700;&#38754;\&#24191;&#24030;&#24066;&#21830;&#21153;&#23616;&#20851;&#201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广州市商务局关于.dotx</Template>
  <Pages>1</Pages>
  <Words>20</Words>
  <Characters>23</Characters>
  <Lines>1</Lines>
  <Paragraphs>1</Paragraphs>
  <TotalTime>4</TotalTime>
  <ScaleCrop>false</ScaleCrop>
  <LinksUpToDate>false</LinksUpToDate>
  <CharactersWithSpaces>23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2021-12-11T02:03:00Z</dcterms:created>
  <dc:creator>王云璇</dc:creator>
  <cp:lastModifiedBy>uos</cp:lastModifiedBy>
  <cp:lastPrinted>2022-08-21T14:36:00Z</cp:lastPrinted>
  <dcterms:modified xsi:type="dcterms:W3CDTF">2022-09-23T15:17:33Z</dcterms:modified>
  <dc:title>广州市支持商业网点建设若干措施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