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Chars="-91" w:hanging="291" w:hangingChars="9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60" w:lineRule="exact"/>
        <w:rPr>
          <w:rFonts w:hint="eastAsia" w:eastAsia="黑体"/>
        </w:rPr>
      </w:pPr>
    </w:p>
    <w:tbl>
      <w:tblPr>
        <w:tblStyle w:val="3"/>
        <w:tblW w:w="9498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4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  <w:t>广州市商务局财政专项资金支付用款申请表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*申请单位名称（盖章）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填表日期：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*资金名称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*银行账户户名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*开户银行名称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*银行账户账号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*企业联系人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*联系电话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备注：*为必填项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A1F12"/>
    <w:rsid w:val="152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2022-03-31T08:45:00Z</dcterms:created>
  <dc:creator>喻斌</dc:creator>
  <cp:lastModifiedBy>喻斌</cp:lastModifiedBy>
  <dcterms:modified xsi:type="dcterms:W3CDTF">2022-03-31T08:45:20Z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