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E9" w:rsidRDefault="001D1FE9" w:rsidP="001D1FE9">
      <w:pPr>
        <w:autoSpaceDE w:val="0"/>
        <w:autoSpaceDN w:val="0"/>
        <w:adjustRightInd w:val="0"/>
        <w:spacing w:line="560" w:lineRule="exac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各有关企业：</w:t>
      </w:r>
    </w:p>
    <w:p w:rsidR="001D1FE9" w:rsidRDefault="001D1FE9" w:rsidP="001D1FE9">
      <w:pPr>
        <w:pStyle w:val="a6"/>
        <w:shd w:val="clear" w:color="auto" w:fill="FFFFFF"/>
        <w:spacing w:before="0" w:beforeAutospacing="0" w:after="0" w:afterAutospacing="0"/>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参与填写统计年报等工作是对外投资合作企业必须履行的责任和义务也是申报各</w:t>
      </w:r>
      <w:proofErr w:type="gramStart"/>
      <w:r>
        <w:rPr>
          <w:rFonts w:ascii="仿宋_GB2312" w:eastAsia="仿宋_GB2312" w:cs="Arial" w:hint="eastAsia"/>
          <w:color w:val="000000"/>
          <w:sz w:val="32"/>
          <w:szCs w:val="32"/>
        </w:rPr>
        <w:t>类财政</w:t>
      </w:r>
      <w:proofErr w:type="gramEnd"/>
      <w:r>
        <w:rPr>
          <w:rFonts w:ascii="仿宋_GB2312" w:eastAsia="仿宋_GB2312" w:cs="Arial" w:hint="eastAsia"/>
          <w:color w:val="000000"/>
          <w:sz w:val="32"/>
          <w:szCs w:val="32"/>
        </w:rPr>
        <w:t>专项资金和扶持政策的前提条件,为做好2020年度对外直接投资统计年报数据的报送工作，现就有关事项通知如下:</w:t>
      </w:r>
    </w:p>
    <w:p w:rsidR="001D1FE9" w:rsidRDefault="001D1FE9" w:rsidP="001D1FE9">
      <w:pPr>
        <w:autoSpaceDE w:val="0"/>
        <w:autoSpaceDN w:val="0"/>
        <w:adjustRightInd w:val="0"/>
        <w:spacing w:line="56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一、报送时间</w:t>
      </w:r>
    </w:p>
    <w:p w:rsidR="001D1FE9" w:rsidRDefault="001D1FE9" w:rsidP="001D1FE9">
      <w:pPr>
        <w:pStyle w:val="a6"/>
        <w:shd w:val="clear" w:color="auto" w:fill="FFFFFF"/>
        <w:spacing w:before="0" w:beforeAutospacing="0" w:after="0" w:afterAutospacing="0"/>
        <w:ind w:firstLineChars="200" w:firstLine="640"/>
        <w:rPr>
          <w:rFonts w:ascii="仿宋_GB2312" w:eastAsia="仿宋_GB2312" w:cs="Arial"/>
          <w:bCs/>
          <w:color w:val="000000"/>
          <w:sz w:val="32"/>
          <w:szCs w:val="32"/>
        </w:rPr>
      </w:pPr>
      <w:r>
        <w:rPr>
          <w:rFonts w:ascii="仿宋_GB2312" w:eastAsia="仿宋_GB2312" w:cs="Arial" w:hint="eastAsia"/>
          <w:color w:val="000000"/>
          <w:sz w:val="32"/>
          <w:szCs w:val="32"/>
        </w:rPr>
        <w:t>在线填报截止时间为2021年6月20日,</w:t>
      </w:r>
      <w:r>
        <w:rPr>
          <w:rFonts w:ascii="仿宋_GB2312" w:eastAsia="仿宋_GB2312" w:cs="Arial" w:hint="eastAsia"/>
          <w:bCs/>
          <w:color w:val="000000"/>
          <w:sz w:val="32"/>
          <w:szCs w:val="32"/>
        </w:rPr>
        <w:t>请各对外投资合作企业务必于截止时间前上报相关年报数据，未按时上报的企业将不予补报，且未履行申报年报义务的境内投资者将被纳入对外投资合作领域不良信用记录。</w:t>
      </w:r>
    </w:p>
    <w:p w:rsidR="001D1FE9" w:rsidRDefault="001D1FE9" w:rsidP="001D1FE9">
      <w:pPr>
        <w:autoSpaceDE w:val="0"/>
        <w:autoSpaceDN w:val="0"/>
        <w:adjustRightInd w:val="0"/>
        <w:spacing w:line="56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二、报送对象</w:t>
      </w:r>
    </w:p>
    <w:p w:rsidR="001D1FE9" w:rsidRDefault="001D1FE9" w:rsidP="001D1FE9">
      <w:pPr>
        <w:autoSpaceDE w:val="0"/>
        <w:autoSpaceDN w:val="0"/>
        <w:adjustRightInd w:val="0"/>
        <w:spacing w:line="56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1.2020年12月31日前获得商务部门颁发的《企业境外投资证书》且证书没有注销的我市境外投资企业。</w:t>
      </w:r>
    </w:p>
    <w:p w:rsidR="001D1FE9" w:rsidRDefault="001D1FE9" w:rsidP="001D1FE9">
      <w:pPr>
        <w:autoSpaceDE w:val="0"/>
        <w:autoSpaceDN w:val="0"/>
        <w:adjustRightInd w:val="0"/>
        <w:spacing w:line="56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2.为实施对外承包工程项目设立的1年以上（含1年）的办公室（包括分公司、经理部、项目部等）纳入2020年对外直接投资统计内容，请有对外承包工程业务的企业按时填报。</w:t>
      </w:r>
    </w:p>
    <w:p w:rsidR="001D1FE9" w:rsidRDefault="001D1FE9" w:rsidP="001D1FE9">
      <w:pPr>
        <w:autoSpaceDE w:val="0"/>
        <w:autoSpaceDN w:val="0"/>
        <w:adjustRightInd w:val="0"/>
        <w:spacing w:line="56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三、报送途径</w:t>
      </w:r>
    </w:p>
    <w:p w:rsidR="001D1FE9" w:rsidRPr="001D1FE9" w:rsidRDefault="001D1FE9" w:rsidP="001D1FE9">
      <w:pPr>
        <w:autoSpaceDE w:val="0"/>
        <w:autoSpaceDN w:val="0"/>
        <w:adjustRightInd w:val="0"/>
        <w:spacing w:line="56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企业使用其组织机构码或统一社会信用码登录“广东省对外投资合作信息服务系统”，登录网址和路径为</w:t>
      </w:r>
      <w:r>
        <w:rPr>
          <w:rFonts w:ascii="仿宋_GB2312" w:eastAsia="仿宋_GB2312" w:hAnsi="宋体" w:cs="Arial" w:hint="eastAsia"/>
          <w:kern w:val="0"/>
          <w:sz w:val="32"/>
          <w:szCs w:val="32"/>
        </w:rPr>
        <w:t>odi.gdcom.gov.cn</w:t>
      </w:r>
      <w:r>
        <w:rPr>
          <w:rFonts w:ascii="仿宋_GB2312" w:eastAsia="仿宋_GB2312" w:hAnsi="宋体" w:cs="Arial" w:hint="eastAsia"/>
          <w:color w:val="000000"/>
          <w:kern w:val="0"/>
          <w:sz w:val="32"/>
          <w:szCs w:val="32"/>
        </w:rPr>
        <w:t>，点击“从省统一身份认证平台登录”按“</w:t>
      </w:r>
      <w:r w:rsidRPr="001D1FE9">
        <w:rPr>
          <w:rFonts w:ascii="仿宋_GB2312" w:eastAsia="仿宋_GB2312" w:hAnsi="宋体" w:cs="Arial" w:hint="eastAsia"/>
          <w:color w:val="000000"/>
          <w:kern w:val="0"/>
          <w:sz w:val="32"/>
          <w:szCs w:val="32"/>
        </w:rPr>
        <w:t>对外投资统计&gt;年报</w:t>
      </w:r>
      <w:r>
        <w:rPr>
          <w:rFonts w:ascii="仿宋_GB2312" w:eastAsia="仿宋_GB2312" w:hAnsi="宋体" w:cs="Arial" w:hint="eastAsia"/>
          <w:color w:val="000000"/>
          <w:kern w:val="0"/>
          <w:sz w:val="32"/>
          <w:szCs w:val="32"/>
        </w:rPr>
        <w:t>”途径进行相关报表填写。</w:t>
      </w:r>
    </w:p>
    <w:p w:rsidR="001D1FE9" w:rsidRDefault="001D1FE9" w:rsidP="00666BFD">
      <w:pPr>
        <w:jc w:val="left"/>
      </w:pPr>
      <w:r>
        <w:rPr>
          <w:noProof/>
        </w:rPr>
        <w:lastRenderedPageBreak/>
        <w:drawing>
          <wp:inline distT="0" distB="0" distL="0" distR="0" wp14:anchorId="4E44EAD6">
            <wp:extent cx="6132830" cy="2200910"/>
            <wp:effectExtent l="0" t="0" r="127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2830" cy="2200910"/>
                    </a:xfrm>
                    <a:prstGeom prst="rect">
                      <a:avLst/>
                    </a:prstGeom>
                    <a:noFill/>
                  </pic:spPr>
                </pic:pic>
              </a:graphicData>
            </a:graphic>
          </wp:inline>
        </w:drawing>
      </w:r>
    </w:p>
    <w:p w:rsidR="001D1FE9" w:rsidRDefault="001D1FE9"/>
    <w:p w:rsidR="001D1FE9" w:rsidRDefault="001D1FE9" w:rsidP="001D1FE9">
      <w:pPr>
        <w:autoSpaceDE w:val="0"/>
        <w:autoSpaceDN w:val="0"/>
        <w:adjustRightInd w:val="0"/>
        <w:spacing w:line="56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四、报送内容及要求</w:t>
      </w:r>
    </w:p>
    <w:p w:rsidR="001D1FE9" w:rsidRDefault="001D1FE9" w:rsidP="001D1FE9">
      <w:pPr>
        <w:autoSpaceDE w:val="0"/>
        <w:autoSpaceDN w:val="0"/>
        <w:adjustRightInd w:val="0"/>
        <w:spacing w:line="56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（一）请各境外投资企业在系统在线填报截止时间（6月20日）前，登录广东省对外投资合作信息服务系统根据本公司境外投资项目，在线填报“《境内投资者基本情况报表》</w:t>
      </w:r>
      <w:r>
        <w:rPr>
          <w:rFonts w:ascii="仿宋_GB2312" w:eastAsia="仿宋_GB2312" w:hAnsi="宋体" w:cs="Arial" w:hint="eastAsia"/>
          <w:color w:val="FF0000"/>
          <w:kern w:val="0"/>
          <w:sz w:val="32"/>
          <w:szCs w:val="32"/>
        </w:rPr>
        <w:t>必填</w:t>
      </w:r>
      <w:r>
        <w:rPr>
          <w:rFonts w:ascii="仿宋_GB2312" w:eastAsia="仿宋_GB2312" w:hAnsi="宋体" w:cs="Arial" w:hint="eastAsia"/>
          <w:color w:val="000000"/>
          <w:kern w:val="0"/>
          <w:sz w:val="32"/>
          <w:szCs w:val="32"/>
        </w:rPr>
        <w:t>、《境外企业基本情况报表》</w:t>
      </w:r>
      <w:r w:rsidRPr="00581681">
        <w:rPr>
          <w:rFonts w:ascii="仿宋_GB2312" w:eastAsia="仿宋_GB2312" w:hAnsi="宋体" w:cs="Arial" w:hint="eastAsia"/>
          <w:color w:val="FF0000"/>
          <w:kern w:val="0"/>
          <w:sz w:val="32"/>
          <w:szCs w:val="32"/>
        </w:rPr>
        <w:t>必填</w:t>
      </w:r>
      <w:r>
        <w:rPr>
          <w:rFonts w:ascii="仿宋_GB2312" w:eastAsia="仿宋_GB2312" w:hAnsi="宋体" w:cs="Arial" w:hint="eastAsia"/>
          <w:color w:val="000000"/>
          <w:kern w:val="0"/>
          <w:sz w:val="32"/>
          <w:szCs w:val="32"/>
        </w:rPr>
        <w:t>、《境内投资者通过境外企业再投资情况表》</w:t>
      </w:r>
      <w:r>
        <w:rPr>
          <w:rFonts w:ascii="仿宋_GB2312" w:eastAsia="仿宋_GB2312" w:hAnsi="宋体" w:cs="Arial" w:hint="eastAsia"/>
          <w:color w:val="FF0000"/>
          <w:kern w:val="0"/>
          <w:sz w:val="32"/>
          <w:szCs w:val="32"/>
        </w:rPr>
        <w:t>再投资企业填</w:t>
      </w:r>
      <w:r>
        <w:rPr>
          <w:rFonts w:ascii="仿宋_GB2312" w:eastAsia="仿宋_GB2312" w:hAnsi="宋体" w:cs="Arial" w:hint="eastAsia"/>
          <w:color w:val="000000"/>
          <w:kern w:val="0"/>
          <w:sz w:val="32"/>
          <w:szCs w:val="32"/>
        </w:rPr>
        <w:t>、《境外主要矿产资源情况》</w:t>
      </w:r>
      <w:r>
        <w:rPr>
          <w:rFonts w:ascii="仿宋_GB2312" w:eastAsia="仿宋_GB2312" w:hAnsi="宋体" w:cs="Arial" w:hint="eastAsia"/>
          <w:color w:val="FF0000"/>
          <w:kern w:val="0"/>
          <w:sz w:val="32"/>
          <w:szCs w:val="32"/>
        </w:rPr>
        <w:t>相关行业企业填</w:t>
      </w:r>
      <w:r>
        <w:rPr>
          <w:rFonts w:ascii="仿宋_GB2312" w:eastAsia="仿宋_GB2312" w:hAnsi="宋体" w:cs="Arial" w:hint="eastAsia"/>
          <w:color w:val="000000"/>
          <w:kern w:val="0"/>
          <w:sz w:val="32"/>
          <w:szCs w:val="32"/>
        </w:rPr>
        <w:t>、《国际产能合作领域情况》</w:t>
      </w:r>
      <w:r>
        <w:rPr>
          <w:rFonts w:ascii="仿宋_GB2312" w:eastAsia="仿宋_GB2312" w:hAnsi="宋体" w:cs="Arial" w:hint="eastAsia"/>
          <w:color w:val="FF0000"/>
          <w:kern w:val="0"/>
          <w:sz w:val="32"/>
          <w:szCs w:val="32"/>
        </w:rPr>
        <w:t>相关行业企业填</w:t>
      </w:r>
      <w:r>
        <w:rPr>
          <w:rFonts w:ascii="仿宋_GB2312" w:eastAsia="仿宋_GB2312" w:hAnsi="宋体" w:cs="Arial" w:hint="eastAsia"/>
          <w:color w:val="000000" w:themeColor="text1"/>
          <w:kern w:val="0"/>
          <w:sz w:val="32"/>
          <w:szCs w:val="32"/>
        </w:rPr>
        <w:t>、《返程投资情况》</w:t>
      </w:r>
      <w:r>
        <w:rPr>
          <w:rFonts w:ascii="仿宋_GB2312" w:eastAsia="仿宋_GB2312" w:hAnsi="宋体" w:cs="Arial" w:hint="eastAsia"/>
          <w:color w:val="FF0000"/>
          <w:kern w:val="0"/>
          <w:sz w:val="32"/>
          <w:szCs w:val="32"/>
        </w:rPr>
        <w:t>相关行业企业填</w:t>
      </w:r>
      <w:r>
        <w:rPr>
          <w:rFonts w:ascii="仿宋_GB2312" w:eastAsia="仿宋_GB2312" w:hAnsi="宋体" w:cs="Arial" w:hint="eastAsia"/>
          <w:color w:val="000000"/>
          <w:kern w:val="0"/>
          <w:sz w:val="32"/>
          <w:szCs w:val="32"/>
        </w:rPr>
        <w:t>”等表格，所填数据必须完整真实。</w:t>
      </w:r>
    </w:p>
    <w:p w:rsidR="001D1FE9" w:rsidRDefault="001D1FE9" w:rsidP="001D1FE9">
      <w:pPr>
        <w:autoSpaceDE w:val="0"/>
        <w:autoSpaceDN w:val="0"/>
        <w:adjustRightInd w:val="0"/>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（二）请在2020年完成对外投资并购交割的企业，填写“2020年度对外投资并购项目汇总表”（见附件），于6月16日前通过电子邮件报送至市商务局（合作处），邮箱：</w:t>
      </w:r>
      <w:r>
        <w:rPr>
          <w:rFonts w:eastAsia="仿宋_GB2312" w:cs="Arial"/>
          <w:color w:val="000000"/>
          <w:kern w:val="0"/>
          <w:sz w:val="32"/>
          <w:szCs w:val="32"/>
        </w:rPr>
        <w:t>chenmeng@gz.gov.cn</w:t>
      </w:r>
      <w:r>
        <w:rPr>
          <w:rFonts w:ascii="仿宋_GB2312" w:eastAsia="仿宋_GB2312" w:hAnsi="宋体" w:cs="Arial" w:hint="eastAsia"/>
          <w:color w:val="000000"/>
          <w:kern w:val="0"/>
          <w:sz w:val="32"/>
          <w:szCs w:val="32"/>
        </w:rPr>
        <w:t xml:space="preserve"> </w:t>
      </w:r>
    </w:p>
    <w:p w:rsidR="001D1FE9" w:rsidRDefault="001D1FE9" w:rsidP="001D1FE9">
      <w:pPr>
        <w:autoSpaceDE w:val="0"/>
        <w:autoSpaceDN w:val="0"/>
        <w:adjustRightInd w:val="0"/>
        <w:spacing w:line="56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五、其他</w:t>
      </w:r>
    </w:p>
    <w:p w:rsidR="001D1FE9" w:rsidRDefault="00DB0ACE" w:rsidP="001D1FE9">
      <w:pPr>
        <w:spacing w:line="560" w:lineRule="exact"/>
        <w:ind w:firstLineChars="200" w:firstLine="640"/>
        <w:rPr>
          <w:rFonts w:ascii="仿宋_GB2312" w:eastAsia="仿宋_GB2312" w:hAnsi="仿宋_GB2312" w:cs="仿宋_GB2312"/>
          <w:sz w:val="32"/>
          <w:szCs w:val="32"/>
        </w:rPr>
      </w:pPr>
      <w:r>
        <w:rPr>
          <w:rFonts w:ascii="仿宋_GB2312" w:eastAsia="仿宋_GB2312" w:hAnsi="宋体" w:cs="Arial" w:hint="eastAsia"/>
          <w:color w:val="000000"/>
          <w:kern w:val="0"/>
          <w:sz w:val="32"/>
          <w:szCs w:val="32"/>
        </w:rPr>
        <w:t>《对外直接投资统计制度》《对外直接投资统计制度解读》</w:t>
      </w:r>
      <w:bookmarkStart w:id="0" w:name="_GoBack"/>
      <w:bookmarkEnd w:id="0"/>
      <w:r>
        <w:rPr>
          <w:rFonts w:ascii="仿宋_GB2312" w:eastAsia="仿宋_GB2312" w:hAnsi="宋体" w:cs="Arial" w:hint="eastAsia"/>
          <w:color w:val="000000"/>
          <w:kern w:val="0"/>
          <w:sz w:val="32"/>
          <w:szCs w:val="32"/>
        </w:rPr>
        <w:t>可在文后链接下载，</w:t>
      </w:r>
      <w:r w:rsidR="001D1FE9">
        <w:rPr>
          <w:rFonts w:ascii="仿宋_GB2312" w:eastAsia="仿宋_GB2312" w:hAnsi="宋体" w:cs="Arial" w:hint="eastAsia"/>
          <w:color w:val="000000"/>
          <w:kern w:val="0"/>
          <w:sz w:val="32"/>
          <w:szCs w:val="32"/>
        </w:rPr>
        <w:t>请各有关企业高度重视，真实准确地报送统计数据，在填写过程中有不明白之处，可咨询相关工作人员。</w:t>
      </w:r>
      <w:r w:rsidR="001D1FE9">
        <w:rPr>
          <w:rFonts w:ascii="仿宋_GB2312" w:eastAsia="仿宋_GB2312" w:hAnsi="仿宋_GB2312" w:cs="仿宋_GB2312" w:hint="eastAsia"/>
          <w:sz w:val="32"/>
          <w:szCs w:val="32"/>
        </w:rPr>
        <w:t>年</w:t>
      </w:r>
      <w:r w:rsidR="001D1FE9">
        <w:rPr>
          <w:rFonts w:ascii="仿宋_GB2312" w:eastAsia="仿宋_GB2312" w:hAnsi="仿宋_GB2312" w:cs="仿宋_GB2312" w:hint="eastAsia"/>
          <w:sz w:val="32"/>
          <w:szCs w:val="32"/>
        </w:rPr>
        <w:lastRenderedPageBreak/>
        <w:t>报填写</w:t>
      </w:r>
      <w:r w:rsidR="001D1FE9">
        <w:rPr>
          <w:rFonts w:ascii="仿宋_GB2312" w:eastAsia="仿宋_GB2312" w:hint="eastAsia"/>
          <w:sz w:val="32"/>
          <w:szCs w:val="32"/>
        </w:rPr>
        <w:t>指标咨询13802962034，技术咨询13510712716，市商务局</w:t>
      </w:r>
      <w:r w:rsidR="001D1FE9">
        <w:rPr>
          <w:rFonts w:ascii="仿宋_GB2312" w:eastAsia="仿宋_GB2312" w:hAnsi="仿宋_GB2312" w:cs="仿宋_GB2312" w:hint="eastAsia"/>
          <w:sz w:val="32"/>
          <w:szCs w:val="32"/>
        </w:rPr>
        <w:t>联系电话81096720、88902183.</w:t>
      </w:r>
    </w:p>
    <w:p w:rsidR="001D1FE9" w:rsidRDefault="001D1FE9" w:rsidP="001D1FE9">
      <w:pPr>
        <w:autoSpaceDE w:val="0"/>
        <w:autoSpaceDN w:val="0"/>
        <w:adjustRightInd w:val="0"/>
        <w:spacing w:line="560" w:lineRule="exact"/>
        <w:ind w:firstLineChars="200" w:firstLine="640"/>
        <w:rPr>
          <w:rFonts w:ascii="仿宋_GB2312" w:eastAsia="仿宋_GB2312" w:hAnsi="宋体" w:cs="Arial"/>
          <w:color w:val="000000"/>
          <w:kern w:val="0"/>
          <w:sz w:val="32"/>
          <w:szCs w:val="32"/>
        </w:rPr>
      </w:pPr>
    </w:p>
    <w:p w:rsidR="001D1FE9" w:rsidRDefault="001D1FE9" w:rsidP="001D1FE9">
      <w:pPr>
        <w:spacing w:line="560" w:lineRule="exact"/>
        <w:ind w:firstLine="645"/>
        <w:jc w:val="left"/>
        <w:rPr>
          <w:rFonts w:ascii="仿宋_GB2312" w:eastAsia="仿宋_GB2312"/>
          <w:sz w:val="32"/>
          <w:szCs w:val="32"/>
        </w:rPr>
      </w:pPr>
    </w:p>
    <w:p w:rsidR="001D1FE9" w:rsidRDefault="001D1FE9" w:rsidP="001D1FE9">
      <w:pPr>
        <w:spacing w:line="560" w:lineRule="exact"/>
        <w:ind w:firstLine="645"/>
        <w:rPr>
          <w:rFonts w:ascii="仿宋_GB2312" w:eastAsia="仿宋_GB2312" w:hAnsi="仿宋_GB2312" w:cs="仿宋_GB2312"/>
          <w:sz w:val="32"/>
          <w:szCs w:val="32"/>
        </w:rPr>
      </w:pPr>
    </w:p>
    <w:p w:rsidR="001D1FE9" w:rsidRDefault="001D1FE9" w:rsidP="001D1FE9">
      <w:pPr>
        <w:spacing w:line="560" w:lineRule="exact"/>
        <w:ind w:firstLine="645"/>
        <w:rPr>
          <w:rFonts w:ascii="仿宋_GB2312" w:eastAsia="仿宋_GB2312" w:hAnsi="仿宋_GB2312" w:cs="仿宋_GB2312"/>
          <w:sz w:val="32"/>
          <w:szCs w:val="32"/>
        </w:rPr>
      </w:pPr>
    </w:p>
    <w:p w:rsidR="001D1FE9" w:rsidRDefault="001D1FE9" w:rsidP="0095571A">
      <w:pPr>
        <w:spacing w:line="560" w:lineRule="exact"/>
        <w:ind w:right="1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广州市商务局</w:t>
      </w:r>
    </w:p>
    <w:p w:rsidR="001D1FE9" w:rsidRDefault="0095571A" w:rsidP="001D1FE9">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D1FE9">
        <w:rPr>
          <w:rFonts w:ascii="仿宋_GB2312" w:eastAsia="仿宋_GB2312" w:hAnsi="仿宋_GB2312" w:cs="仿宋_GB2312" w:hint="eastAsia"/>
          <w:sz w:val="32"/>
          <w:szCs w:val="32"/>
        </w:rPr>
        <w:t>2021年6月2日</w:t>
      </w:r>
    </w:p>
    <w:p w:rsidR="001D1FE9" w:rsidRDefault="001D1FE9"/>
    <w:sectPr w:rsidR="001D1FE9" w:rsidSect="0058168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CF" w:rsidRDefault="006936CF" w:rsidP="001D1FE9">
      <w:r>
        <w:separator/>
      </w:r>
    </w:p>
  </w:endnote>
  <w:endnote w:type="continuationSeparator" w:id="0">
    <w:p w:rsidR="006936CF" w:rsidRDefault="006936CF" w:rsidP="001D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CF" w:rsidRDefault="006936CF" w:rsidP="001D1FE9">
      <w:r>
        <w:separator/>
      </w:r>
    </w:p>
  </w:footnote>
  <w:footnote w:type="continuationSeparator" w:id="0">
    <w:p w:rsidR="006936CF" w:rsidRDefault="006936CF" w:rsidP="001D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23"/>
    <w:rsid w:val="001910F7"/>
    <w:rsid w:val="001D1FE9"/>
    <w:rsid w:val="00581681"/>
    <w:rsid w:val="00600583"/>
    <w:rsid w:val="00666BFD"/>
    <w:rsid w:val="006936CF"/>
    <w:rsid w:val="006D3B5F"/>
    <w:rsid w:val="006F3723"/>
    <w:rsid w:val="00783462"/>
    <w:rsid w:val="0095571A"/>
    <w:rsid w:val="00DB0ACE"/>
    <w:rsid w:val="00E7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FE9"/>
    <w:rPr>
      <w:sz w:val="18"/>
      <w:szCs w:val="18"/>
    </w:rPr>
  </w:style>
  <w:style w:type="paragraph" w:styleId="a4">
    <w:name w:val="footer"/>
    <w:basedOn w:val="a"/>
    <w:link w:val="Char0"/>
    <w:uiPriority w:val="99"/>
    <w:unhideWhenUsed/>
    <w:rsid w:val="001D1FE9"/>
    <w:pPr>
      <w:tabs>
        <w:tab w:val="center" w:pos="4153"/>
        <w:tab w:val="right" w:pos="8306"/>
      </w:tabs>
      <w:snapToGrid w:val="0"/>
      <w:jc w:val="left"/>
    </w:pPr>
    <w:rPr>
      <w:sz w:val="18"/>
      <w:szCs w:val="18"/>
    </w:rPr>
  </w:style>
  <w:style w:type="character" w:customStyle="1" w:styleId="Char0">
    <w:name w:val="页脚 Char"/>
    <w:basedOn w:val="a0"/>
    <w:link w:val="a4"/>
    <w:uiPriority w:val="99"/>
    <w:rsid w:val="001D1FE9"/>
    <w:rPr>
      <w:sz w:val="18"/>
      <w:szCs w:val="18"/>
    </w:rPr>
  </w:style>
  <w:style w:type="paragraph" w:styleId="a5">
    <w:name w:val="Balloon Text"/>
    <w:basedOn w:val="a"/>
    <w:link w:val="Char1"/>
    <w:uiPriority w:val="99"/>
    <w:semiHidden/>
    <w:unhideWhenUsed/>
    <w:rsid w:val="001D1FE9"/>
    <w:rPr>
      <w:sz w:val="18"/>
      <w:szCs w:val="18"/>
    </w:rPr>
  </w:style>
  <w:style w:type="character" w:customStyle="1" w:styleId="Char1">
    <w:name w:val="批注框文本 Char"/>
    <w:basedOn w:val="a0"/>
    <w:link w:val="a5"/>
    <w:uiPriority w:val="99"/>
    <w:semiHidden/>
    <w:rsid w:val="001D1FE9"/>
    <w:rPr>
      <w:sz w:val="18"/>
      <w:szCs w:val="18"/>
    </w:rPr>
  </w:style>
  <w:style w:type="paragraph" w:styleId="a6">
    <w:name w:val="Normal (Web)"/>
    <w:basedOn w:val="a"/>
    <w:uiPriority w:val="99"/>
    <w:semiHidden/>
    <w:unhideWhenUsed/>
    <w:rsid w:val="001D1FE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FE9"/>
    <w:rPr>
      <w:sz w:val="18"/>
      <w:szCs w:val="18"/>
    </w:rPr>
  </w:style>
  <w:style w:type="paragraph" w:styleId="a4">
    <w:name w:val="footer"/>
    <w:basedOn w:val="a"/>
    <w:link w:val="Char0"/>
    <w:uiPriority w:val="99"/>
    <w:unhideWhenUsed/>
    <w:rsid w:val="001D1FE9"/>
    <w:pPr>
      <w:tabs>
        <w:tab w:val="center" w:pos="4153"/>
        <w:tab w:val="right" w:pos="8306"/>
      </w:tabs>
      <w:snapToGrid w:val="0"/>
      <w:jc w:val="left"/>
    </w:pPr>
    <w:rPr>
      <w:sz w:val="18"/>
      <w:szCs w:val="18"/>
    </w:rPr>
  </w:style>
  <w:style w:type="character" w:customStyle="1" w:styleId="Char0">
    <w:name w:val="页脚 Char"/>
    <w:basedOn w:val="a0"/>
    <w:link w:val="a4"/>
    <w:uiPriority w:val="99"/>
    <w:rsid w:val="001D1FE9"/>
    <w:rPr>
      <w:sz w:val="18"/>
      <w:szCs w:val="18"/>
    </w:rPr>
  </w:style>
  <w:style w:type="paragraph" w:styleId="a5">
    <w:name w:val="Balloon Text"/>
    <w:basedOn w:val="a"/>
    <w:link w:val="Char1"/>
    <w:uiPriority w:val="99"/>
    <w:semiHidden/>
    <w:unhideWhenUsed/>
    <w:rsid w:val="001D1FE9"/>
    <w:rPr>
      <w:sz w:val="18"/>
      <w:szCs w:val="18"/>
    </w:rPr>
  </w:style>
  <w:style w:type="character" w:customStyle="1" w:styleId="Char1">
    <w:name w:val="批注框文本 Char"/>
    <w:basedOn w:val="a0"/>
    <w:link w:val="a5"/>
    <w:uiPriority w:val="99"/>
    <w:semiHidden/>
    <w:rsid w:val="001D1FE9"/>
    <w:rPr>
      <w:sz w:val="18"/>
      <w:szCs w:val="18"/>
    </w:rPr>
  </w:style>
  <w:style w:type="paragraph" w:styleId="a6">
    <w:name w:val="Normal (Web)"/>
    <w:basedOn w:val="a"/>
    <w:uiPriority w:val="99"/>
    <w:semiHidden/>
    <w:unhideWhenUsed/>
    <w:rsid w:val="001D1FE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881">
      <w:bodyDiv w:val="1"/>
      <w:marLeft w:val="0"/>
      <w:marRight w:val="0"/>
      <w:marTop w:val="0"/>
      <w:marBottom w:val="0"/>
      <w:divBdr>
        <w:top w:val="none" w:sz="0" w:space="0" w:color="auto"/>
        <w:left w:val="none" w:sz="0" w:space="0" w:color="auto"/>
        <w:bottom w:val="none" w:sz="0" w:space="0" w:color="auto"/>
        <w:right w:val="none" w:sz="0" w:space="0" w:color="auto"/>
      </w:divBdr>
    </w:div>
    <w:div w:id="248807253">
      <w:bodyDiv w:val="1"/>
      <w:marLeft w:val="0"/>
      <w:marRight w:val="0"/>
      <w:marTop w:val="0"/>
      <w:marBottom w:val="0"/>
      <w:divBdr>
        <w:top w:val="none" w:sz="0" w:space="0" w:color="auto"/>
        <w:left w:val="none" w:sz="0" w:space="0" w:color="auto"/>
        <w:bottom w:val="none" w:sz="0" w:space="0" w:color="auto"/>
        <w:right w:val="none" w:sz="0" w:space="0" w:color="auto"/>
      </w:divBdr>
    </w:div>
    <w:div w:id="17268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符宁玲</dc:creator>
  <cp:keywords/>
  <dc:description/>
  <cp:lastModifiedBy>陈萌</cp:lastModifiedBy>
  <cp:revision>10</cp:revision>
  <dcterms:created xsi:type="dcterms:W3CDTF">2021-06-03T01:33:00Z</dcterms:created>
  <dcterms:modified xsi:type="dcterms:W3CDTF">2021-06-03T02:35:00Z</dcterms:modified>
</cp:coreProperties>
</file>