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方正兰亭中粗黑简体" w:hAnsi="方正兰亭中粗黑简体" w:eastAsia="方正兰亭中粗黑简体" w:cs="方正兰亭中粗黑简体"/>
          <w:b/>
          <w:bCs/>
          <w:sz w:val="36"/>
          <w:szCs w:val="36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 w:val="0"/>
          <w:bCs w:val="0"/>
          <w:sz w:val="28"/>
          <w:szCs w:val="28"/>
          <w:lang w:val="en-US" w:eastAsia="zh-CN"/>
        </w:rPr>
        <w:t>附件1</w:t>
      </w:r>
    </w:p>
    <w:p>
      <w:pPr>
        <w:jc w:val="center"/>
        <w:rPr>
          <w:rFonts w:hint="eastAsia" w:ascii="方正兰亭中粗黑简体" w:hAnsi="方正兰亭中粗黑简体" w:eastAsia="方正兰亭中粗黑简体" w:cs="方正兰亭中粗黑简体"/>
          <w:b/>
          <w:bCs/>
          <w:sz w:val="36"/>
          <w:szCs w:val="36"/>
        </w:rPr>
      </w:pPr>
      <w:r>
        <w:rPr>
          <w:rFonts w:hint="eastAsia" w:ascii="方正兰亭中粗黑简体" w:hAnsi="方正兰亭中粗黑简体" w:eastAsia="方正兰亭中粗黑简体" w:cs="方正兰亭中粗黑简体"/>
          <w:b/>
          <w:bCs/>
          <w:sz w:val="36"/>
          <w:szCs w:val="36"/>
        </w:rPr>
        <w:t>《时尚西城    智汇好物》</w:t>
      </w:r>
    </w:p>
    <w:p>
      <w:pPr>
        <w:jc w:val="right"/>
        <w:rPr>
          <w:rFonts w:ascii="方正兰亭中粗黑简体" w:hAnsi="方正兰亭中粗黑简体" w:eastAsia="方正兰亭中粗黑简体" w:cs="方正兰亭中粗黑简体"/>
          <w:b/>
          <w:bCs/>
          <w:sz w:val="28"/>
          <w:szCs w:val="28"/>
        </w:rPr>
      </w:pPr>
      <w:r>
        <w:rPr>
          <w:rFonts w:hint="eastAsia" w:ascii="方正兰亭中粗黑简体" w:hAnsi="方正兰亭中粗黑简体" w:eastAsia="方正兰亭中粗黑简体" w:cs="方正兰亭中粗黑简体"/>
          <w:b/>
          <w:bCs/>
          <w:sz w:val="28"/>
          <w:szCs w:val="28"/>
        </w:rPr>
        <w:t>------</w:t>
      </w:r>
      <w:r>
        <w:rPr>
          <w:rFonts w:hint="eastAsia" w:ascii="方正兰亭中粗黑简体" w:hAnsi="方正兰亭中粗黑简体" w:eastAsia="方正兰亭中粗黑简体" w:cs="方正兰亭中粗黑简体"/>
          <w:b/>
          <w:bCs/>
          <w:sz w:val="28"/>
          <w:szCs w:val="28"/>
          <w:lang w:eastAsia="zh-Hans"/>
        </w:rPr>
        <w:t>暨第三届直播电商节（中国·广州）</w:t>
      </w:r>
      <w:r>
        <w:rPr>
          <w:rFonts w:hint="eastAsia" w:ascii="方正兰亭中粗黑简体" w:hAnsi="方正兰亭中粗黑简体" w:eastAsia="方正兰亭中粗黑简体" w:cs="方正兰亭中粗黑简体"/>
          <w:b/>
          <w:bCs/>
          <w:sz w:val="28"/>
          <w:szCs w:val="28"/>
        </w:rPr>
        <w:t>时尚品类好物专场</w:t>
      </w:r>
    </w:p>
    <w:p>
      <w:pPr>
        <w:rPr>
          <w:rFonts w:hint="eastAsia" w:ascii="方正兰亭中粗黑简体" w:hAnsi="方正兰亭中粗黑简体" w:eastAsia="方正兰亭中粗黑简体" w:cs="方正兰亭中粗黑简体"/>
          <w:sz w:val="28"/>
          <w:szCs w:val="28"/>
          <w:lang w:eastAsia="zh-Hans"/>
        </w:rPr>
      </w:pPr>
    </w:p>
    <w:p>
      <w:pPr>
        <w:numPr>
          <w:ilvl w:val="0"/>
          <w:numId w:val="1"/>
        </w:numPr>
        <w:spacing w:line="480" w:lineRule="exact"/>
        <w:rPr>
          <w:rFonts w:hint="eastAsia" w:ascii="方正兰亭黑简体" w:hAnsi="方正兰亭黑简体" w:eastAsia="方正兰亭黑简体" w:cs="方正兰亭黑简体"/>
          <w:b/>
          <w:bCs/>
          <w:sz w:val="28"/>
          <w:szCs w:val="28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sz w:val="28"/>
          <w:szCs w:val="28"/>
        </w:rPr>
        <w:t>活动背景</w:t>
      </w:r>
    </w:p>
    <w:p>
      <w:pPr>
        <w:spacing w:line="480" w:lineRule="exact"/>
        <w:ind w:firstLine="560" w:firstLineChars="200"/>
        <w:rPr>
          <w:rFonts w:hint="eastAsia" w:ascii="方正兰亭黑简体" w:hAnsi="方正兰亭黑简体" w:eastAsia="方正兰亭黑简体" w:cs="方正兰亭黑简体"/>
          <w:sz w:val="28"/>
          <w:szCs w:val="28"/>
        </w:rPr>
      </w:pPr>
      <w:r>
        <w:rPr>
          <w:rFonts w:hint="eastAsia" w:ascii="方正兰亭黑简体" w:hAnsi="方正兰亭黑简体" w:eastAsia="方正兰亭黑简体" w:cs="方正兰亭黑简体"/>
          <w:sz w:val="28"/>
          <w:szCs w:val="28"/>
        </w:rPr>
        <w:t>为深入贯彻习近平新时代中国特色社会主义思想，完整、准确、全面贯彻新发展理念，认真落实《国务院办公厅关于进一步释放消费潜力促进消费持续恢复的意见》（国办发〔2022〕9号），高效统筹疫情防控和消费促进工作，创新消费业态和模式，促进直播电商行业持续健康发展，推动传统商贸业数字化转型，更好发挥消费对经济发展的基础性作用，智汇PARK园区将联动广州市相关主办单位举办第三届直播电商节（中国·广州）（下称“直播电商节”）智汇P</w:t>
      </w:r>
      <w:r>
        <w:rPr>
          <w:rFonts w:ascii="方正兰亭黑简体" w:hAnsi="方正兰亭黑简体" w:eastAsia="方正兰亭黑简体" w:cs="方正兰亭黑简体"/>
          <w:sz w:val="28"/>
          <w:szCs w:val="28"/>
        </w:rPr>
        <w:t>ARK</w:t>
      </w:r>
      <w:r>
        <w:rPr>
          <w:rFonts w:hint="eastAsia" w:ascii="方正兰亭黑简体" w:hAnsi="方正兰亭黑简体" w:eastAsia="方正兰亭黑简体" w:cs="方正兰亭黑简体"/>
          <w:sz w:val="28"/>
          <w:szCs w:val="28"/>
          <w:lang w:val="en-US" w:eastAsia="zh-CN"/>
        </w:rPr>
        <w:t>专场</w:t>
      </w:r>
      <w:r>
        <w:rPr>
          <w:rFonts w:hint="eastAsia" w:ascii="方正兰亭黑简体" w:hAnsi="方正兰亭黑简体" w:eastAsia="方正兰亭黑简体" w:cs="方正兰亭黑简体"/>
          <w:sz w:val="28"/>
          <w:szCs w:val="28"/>
        </w:rPr>
        <w:t>。</w:t>
      </w:r>
    </w:p>
    <w:p>
      <w:pPr>
        <w:widowControl w:val="0"/>
        <w:spacing w:before="0" w:after="0" w:line="576" w:lineRule="exact"/>
        <w:ind w:firstLine="280" w:firstLineChars="100"/>
        <w:jc w:val="both"/>
        <w:rPr>
          <w:rFonts w:hint="eastAsia" w:ascii="Calibri" w:hAnsi="Calibri" w:eastAsia="仿宋_GB2312" w:cs="Times New Roman"/>
          <w:kern w:val="2"/>
          <w:sz w:val="28"/>
          <w:szCs w:val="28"/>
          <w:lang w:val="en-US" w:eastAsia="zh-CN" w:bidi="ar-SA"/>
        </w:rPr>
      </w:pPr>
      <w:bookmarkStart w:id="0" w:name="_GoBack"/>
      <w:bookmarkEnd w:id="0"/>
    </w:p>
    <w:p>
      <w:pPr>
        <w:spacing w:line="480" w:lineRule="exact"/>
        <w:rPr>
          <w:rFonts w:hint="eastAsia" w:ascii="方正兰亭黑简体" w:hAnsi="方正兰亭黑简体" w:eastAsia="方正兰亭黑简体" w:cs="方正兰亭黑简体"/>
          <w:b/>
          <w:bCs/>
          <w:sz w:val="28"/>
          <w:szCs w:val="28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sz w:val="28"/>
          <w:szCs w:val="28"/>
        </w:rPr>
        <w:t>二、活动单位</w:t>
      </w:r>
    </w:p>
    <w:p>
      <w:pPr>
        <w:spacing w:line="480" w:lineRule="exact"/>
        <w:ind w:firstLine="560" w:firstLineChars="200"/>
        <w:rPr>
          <w:rFonts w:ascii="方正兰亭黑简体" w:hAnsi="方正兰亭黑简体" w:eastAsia="方正兰亭黑简体" w:cs="方正兰亭黑简体"/>
          <w:sz w:val="28"/>
          <w:szCs w:val="28"/>
        </w:rPr>
      </w:pPr>
      <w:r>
        <w:rPr>
          <w:rFonts w:hint="eastAsia" w:ascii="方正兰亭黑简体" w:hAnsi="方正兰亭黑简体" w:eastAsia="方正兰亭黑简体" w:cs="方正兰亭黑简体"/>
          <w:sz w:val="28"/>
          <w:szCs w:val="28"/>
        </w:rPr>
        <w:t>活动主办单位：广州智汇集团有限公司/广州励骏智汇商业经营管理有限公司</w:t>
      </w:r>
    </w:p>
    <w:p>
      <w:pPr>
        <w:spacing w:line="480" w:lineRule="exact"/>
        <w:ind w:firstLine="560" w:firstLineChars="200"/>
        <w:rPr>
          <w:rFonts w:hint="default" w:ascii="方正兰亭黑简体" w:hAnsi="方正兰亭黑简体" w:eastAsia="方正兰亭黑简体" w:cs="方正兰亭黑简体"/>
          <w:sz w:val="28"/>
          <w:szCs w:val="28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sz w:val="28"/>
          <w:szCs w:val="28"/>
          <w:lang w:val="en-US" w:eastAsia="zh-CN"/>
        </w:rPr>
        <w:t>活动协办单位：</w:t>
      </w:r>
      <w:r>
        <w:rPr>
          <w:rFonts w:hint="eastAsia" w:ascii="方正兰亭黑简体" w:hAnsi="方正兰亭黑简体" w:eastAsia="方正兰亭黑简体" w:cs="方正兰亭黑简体"/>
          <w:sz w:val="28"/>
          <w:szCs w:val="28"/>
        </w:rPr>
        <w:t>易出海</w:t>
      </w:r>
    </w:p>
    <w:p>
      <w:pPr>
        <w:spacing w:line="480" w:lineRule="exact"/>
        <w:ind w:firstLine="560" w:firstLineChars="200"/>
        <w:rPr>
          <w:rFonts w:hint="eastAsia" w:ascii="方正兰亭黑简体" w:hAnsi="方正兰亭黑简体" w:eastAsia="方正兰亭黑简体" w:cs="方正兰亭黑简体"/>
          <w:sz w:val="28"/>
          <w:szCs w:val="28"/>
        </w:rPr>
      </w:pPr>
      <w:r>
        <w:rPr>
          <w:rFonts w:hint="eastAsia" w:ascii="方正兰亭黑简体" w:hAnsi="方正兰亭黑简体" w:eastAsia="方正兰亭黑简体" w:cs="方正兰亭黑简体"/>
          <w:sz w:val="28"/>
          <w:szCs w:val="28"/>
        </w:rPr>
        <w:t>活动</w:t>
      </w:r>
      <w:r>
        <w:rPr>
          <w:rFonts w:hint="eastAsia" w:ascii="方正兰亭黑简体" w:hAnsi="方正兰亭黑简体" w:eastAsia="方正兰亭黑简体" w:cs="方正兰亭黑简体"/>
          <w:sz w:val="28"/>
          <w:szCs w:val="28"/>
          <w:lang w:val="en-US" w:eastAsia="zh-CN"/>
        </w:rPr>
        <w:t>指导</w:t>
      </w:r>
      <w:r>
        <w:rPr>
          <w:rFonts w:hint="eastAsia" w:ascii="方正兰亭黑简体" w:hAnsi="方正兰亭黑简体" w:eastAsia="方正兰亭黑简体" w:cs="方正兰亭黑简体"/>
          <w:sz w:val="28"/>
          <w:szCs w:val="28"/>
        </w:rPr>
        <w:t>单位：广州市商务局</w:t>
      </w:r>
    </w:p>
    <w:p>
      <w:pPr>
        <w:spacing w:line="480" w:lineRule="exact"/>
        <w:ind w:firstLine="560" w:firstLineChars="200"/>
        <w:rPr>
          <w:rFonts w:hint="eastAsia" w:ascii="方正兰亭黑简体" w:hAnsi="方正兰亭黑简体" w:eastAsia="方正兰亭黑简体" w:cs="方正兰亭黑简体"/>
          <w:sz w:val="28"/>
          <w:szCs w:val="28"/>
        </w:rPr>
      </w:pPr>
      <w:r>
        <w:rPr>
          <w:rFonts w:hint="eastAsia" w:ascii="方正兰亭黑简体" w:hAnsi="方正兰亭黑简体" w:eastAsia="方正兰亭黑简体" w:cs="方正兰亭黑简体"/>
          <w:sz w:val="28"/>
          <w:szCs w:val="28"/>
        </w:rPr>
        <w:t>活动主题：《时尚西城  智汇好物》——暨第三届直播电商节（中国·广州）时尚品类好物专场</w:t>
      </w:r>
    </w:p>
    <w:p>
      <w:pPr>
        <w:widowControl w:val="0"/>
        <w:spacing w:before="0" w:after="0" w:line="576" w:lineRule="exact"/>
        <w:ind w:firstLine="280" w:firstLineChars="100"/>
        <w:jc w:val="both"/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</w:p>
    <w:p>
      <w:pPr>
        <w:widowControl w:val="0"/>
        <w:spacing w:before="0" w:after="0" w:line="576" w:lineRule="exact"/>
        <w:ind w:firstLine="0" w:firstLineChars="0"/>
        <w:jc w:val="both"/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  <w:t>三、活动时间：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2022年9月9日-9月1</w:t>
      </w:r>
      <w:r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（</w:t>
      </w:r>
      <w:r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天）（拟）</w:t>
      </w:r>
    </w:p>
    <w:p>
      <w:pPr>
        <w:spacing w:line="480" w:lineRule="exact"/>
        <w:rPr>
          <w:rFonts w:hint="eastAsia" w:ascii="方正兰亭黑简体" w:hAnsi="方正兰亭黑简体" w:eastAsia="方正兰亭黑简体" w:cs="方正兰亭黑简体"/>
          <w:sz w:val="28"/>
          <w:szCs w:val="28"/>
        </w:rPr>
      </w:pPr>
    </w:p>
    <w:p>
      <w:pPr>
        <w:spacing w:line="480" w:lineRule="exact"/>
        <w:rPr>
          <w:rFonts w:ascii="方正兰亭黑简体" w:hAnsi="方正兰亭黑简体" w:eastAsia="方正兰亭黑简体" w:cs="方正兰亭黑简体"/>
          <w:b/>
          <w:bCs/>
          <w:sz w:val="28"/>
          <w:szCs w:val="28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sz w:val="28"/>
          <w:szCs w:val="28"/>
        </w:rPr>
        <w:t>四、活动内容</w:t>
      </w:r>
    </w:p>
    <w:p>
      <w:pPr>
        <w:widowControl w:val="0"/>
        <w:spacing w:before="0" w:after="0" w:line="576" w:lineRule="exact"/>
        <w:ind w:firstLine="560" w:firstLineChars="200"/>
        <w:jc w:val="both"/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智汇P</w:t>
      </w:r>
      <w:r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ARK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园区提供活动场地，策划活动环节并邀请协会、平台、商家、达人等齐参与，在智汇P</w:t>
      </w:r>
      <w:r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ARK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园区搭建人、货、场的场景，带动园区电商行业资源集聚、企业赋能。</w:t>
      </w:r>
    </w:p>
    <w:p>
      <w:pPr>
        <w:numPr>
          <w:ilvl w:val="0"/>
          <w:numId w:val="2"/>
        </w:numPr>
        <w:spacing w:line="480" w:lineRule="exact"/>
        <w:ind w:firstLine="562" w:firstLineChars="200"/>
        <w:rPr>
          <w:rFonts w:hint="eastAsia" w:ascii="Calibri" w:hAnsi="Calibri" w:eastAsia="宋体"/>
          <w:sz w:val="21"/>
          <w:szCs w:val="24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sz w:val="28"/>
          <w:szCs w:val="28"/>
        </w:rPr>
        <w:t>电商选品对接会（D</w:t>
      </w:r>
      <w:r>
        <w:rPr>
          <w:rFonts w:ascii="方正兰亭黑简体" w:hAnsi="方正兰亭黑简体" w:eastAsia="方正兰亭黑简体" w:cs="方正兰亭黑简体"/>
          <w:b/>
          <w:bCs/>
          <w:sz w:val="28"/>
          <w:szCs w:val="28"/>
        </w:rPr>
        <w:t>1</w:t>
      </w:r>
      <w:r>
        <w:rPr>
          <w:rFonts w:hint="eastAsia" w:ascii="方正兰亭黑简体" w:hAnsi="方正兰亭黑简体" w:eastAsia="方正兰亭黑简体" w:cs="方正兰亭黑简体"/>
          <w:b/>
          <w:bCs/>
          <w:sz w:val="28"/>
          <w:szCs w:val="28"/>
        </w:rPr>
        <w:t>栋）：</w:t>
      </w:r>
      <w:r>
        <w:rPr>
          <w:rFonts w:hint="eastAsia" w:ascii="方正兰亭黑简体" w:hAnsi="方正兰亭黑简体" w:eastAsia="方正兰亭黑简体" w:cs="方正兰亭黑简体"/>
          <w:sz w:val="28"/>
          <w:szCs w:val="28"/>
        </w:rPr>
        <w:t>联动省、市、区电商协会；抖音、快手、小红书等平台；园区大型电商行业企业如嘉美洛、快手等多方协会平台企业等资源，在D</w:t>
      </w:r>
      <w:r>
        <w:rPr>
          <w:rFonts w:ascii="方正兰亭黑简体" w:hAnsi="方正兰亭黑简体" w:eastAsia="方正兰亭黑简体" w:cs="方正兰亭黑简体"/>
          <w:sz w:val="28"/>
          <w:szCs w:val="28"/>
        </w:rPr>
        <w:t>1</w:t>
      </w:r>
      <w:r>
        <w:rPr>
          <w:rFonts w:hint="eastAsia" w:ascii="方正兰亭黑简体" w:hAnsi="方正兰亭黑简体" w:eastAsia="方正兰亭黑简体" w:cs="方正兰亭黑简体"/>
          <w:sz w:val="28"/>
          <w:szCs w:val="28"/>
        </w:rPr>
        <w:t>栋筹办电商选品对接会，邀请达人、博主、商家、供应链等一起参与；对接会外围街区设置车尾箱集市、游园会、打卡点等辅助承接选品对接会参会人流；</w:t>
      </w:r>
    </w:p>
    <w:p>
      <w:pPr>
        <w:rPr>
          <w:rFonts w:hint="eastAsia" w:ascii="Calibri" w:hAnsi="Calibri" w:eastAsia="宋体"/>
          <w:sz w:val="21"/>
          <w:szCs w:val="24"/>
        </w:rPr>
      </w:pP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450465" cy="1797685"/>
            <wp:effectExtent l="0" t="0" r="6985" b="12065"/>
            <wp:docPr id="15" name="图片 1" descr="5838e0f8777b2f9bcaadec477e0d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5838e0f8777b2f9bcaadec477e0dc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 w:val="21"/>
          <w:szCs w:val="24"/>
        </w:rPr>
        <w:t xml:space="preserve"> </w:t>
      </w: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738755" cy="1778635"/>
            <wp:effectExtent l="0" t="0" r="4445" b="12065"/>
            <wp:docPr id="2" name="图片 2" descr="4f6b730cf1c1b66e9640059d821f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6b730cf1c1b66e9640059d821f6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/>
          <w:sz w:val="21"/>
          <w:szCs w:val="24"/>
        </w:rPr>
      </w:pP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597150" cy="1731645"/>
            <wp:effectExtent l="0" t="0" r="12700" b="1905"/>
            <wp:docPr id="10" name="图片 3" descr="731a51da31df30591ffa3fd08774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731a51da31df30591ffa3fd0877480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 w:val="21"/>
          <w:szCs w:val="24"/>
        </w:rPr>
        <w:t xml:space="preserve"> </w:t>
      </w: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579370" cy="1718945"/>
            <wp:effectExtent l="0" t="0" r="11430" b="14605"/>
            <wp:docPr id="12" name="图片 4" descr="afdecbb7e5128ec39110ee012c3e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afdecbb7e5128ec39110ee012c3ef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/>
          <w:sz w:val="21"/>
          <w:szCs w:val="24"/>
        </w:rPr>
      </w:pP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611120" cy="1958340"/>
            <wp:effectExtent l="0" t="0" r="17780" b="3810"/>
            <wp:docPr id="13" name="图片 5" descr="origin_img_v2_c44ddc8a-a6fc-4d78-a321-dc547a6b6b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origin_img_v2_c44ddc8a-a6fc-4d78-a321-dc547a6b6b0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 w:val="21"/>
          <w:szCs w:val="24"/>
        </w:rPr>
        <w:t xml:space="preserve"> </w:t>
      </w: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584450" cy="1938655"/>
            <wp:effectExtent l="0" t="0" r="6350" b="4445"/>
            <wp:docPr id="11" name="图片 6" descr="origin_img_v2_7ced893a-0e96-4498-b588-f6e2ea8c40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origin_img_v2_7ced893a-0e96-4498-b588-f6e2ea8c407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/>
          <w:sz w:val="21"/>
          <w:szCs w:val="24"/>
        </w:rPr>
      </w:pP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581910" cy="1936750"/>
            <wp:effectExtent l="0" t="0" r="8890" b="6350"/>
            <wp:docPr id="14" name="图片 7" descr="origin_img_v2_3a7efed6-87aa-4387-9415-bb6dd8d110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origin_img_v2_3a7efed6-87aa-4387-9415-bb6dd8d1104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 w:val="21"/>
          <w:szCs w:val="24"/>
        </w:rPr>
        <w:t xml:space="preserve"> </w:t>
      </w: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595880" cy="1946910"/>
            <wp:effectExtent l="0" t="0" r="13970" b="15240"/>
            <wp:docPr id="17" name="图片 8" descr="origin_img_v2_f80bff87-b4df-4135-b97e-aa163d29f4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origin_img_v2_f80bff87-b4df-4135-b97e-aa163d29f44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spacing w:before="0" w:after="0" w:line="576" w:lineRule="exact"/>
        <w:ind w:firstLine="562" w:firstLineChars="200"/>
        <w:jc w:val="both"/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  <w:t>直播电商节智汇P</w:t>
      </w:r>
      <w:r>
        <w:rPr>
          <w:rFonts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  <w:t>ARK</w:t>
      </w:r>
      <w:r>
        <w:rPr>
          <w:rFonts w:hint="eastAsia"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  <w:t>分会场论坛峰会：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邀请协会、抖音、快手、小红书官方平台、园区大型电商行业企业如嘉美洛等大咖，分享直播电商发展新动向趋势；</w:t>
      </w:r>
    </w:p>
    <w:p>
      <w:pPr>
        <w:jc w:val="center"/>
        <w:rPr>
          <w:rFonts w:hint="eastAsia" w:ascii="Calibri" w:hAnsi="Calibri" w:eastAsia="宋体"/>
          <w:sz w:val="21"/>
          <w:szCs w:val="24"/>
        </w:rPr>
      </w:pP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566670" cy="1713865"/>
            <wp:effectExtent l="0" t="0" r="5080" b="635"/>
            <wp:docPr id="18" name="图片 9" descr="640.web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640.webp (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 w:val="21"/>
          <w:szCs w:val="24"/>
        </w:rPr>
        <w:t xml:space="preserve"> </w:t>
      </w: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555240" cy="1705610"/>
            <wp:effectExtent l="0" t="0" r="16510" b="8890"/>
            <wp:docPr id="16" name="图片 10" descr="微信图片_2020122111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微信图片_202012211124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88" w:lineRule="auto"/>
        <w:rPr>
          <w:rFonts w:hint="eastAsia" w:ascii="Arial" w:hAnsi="Arial" w:eastAsia="方正兰亭准黑简体"/>
          <w:b/>
          <w:sz w:val="21"/>
          <w:szCs w:val="21"/>
        </w:rPr>
      </w:pP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599055" cy="1463040"/>
            <wp:effectExtent l="0" t="0" r="10795" b="3810"/>
            <wp:docPr id="8" name="图片 11" descr="ZYL07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ZYL071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 w:val="21"/>
          <w:szCs w:val="24"/>
        </w:rPr>
        <w:t xml:space="preserve"> </w:t>
      </w: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2576195" cy="1478915"/>
            <wp:effectExtent l="0" t="0" r="14605" b="6985"/>
            <wp:docPr id="9" name="图片 12" descr="ZYL0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ZYL07113"/>
                    <pic:cNvPicPr>
                      <a:picLocks noChangeAspect="1"/>
                    </pic:cNvPicPr>
                  </pic:nvPicPr>
                  <pic:blipFill>
                    <a:blip r:embed="rId15"/>
                    <a:srcRect r="1958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spacing w:before="0" w:after="0" w:line="576" w:lineRule="exact"/>
        <w:ind w:firstLine="562" w:firstLineChars="200"/>
        <w:jc w:val="both"/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  <w:t>园区I</w:t>
      </w:r>
      <w:r>
        <w:rPr>
          <w:rFonts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  <w:t>NPARK</w:t>
      </w:r>
      <w:r>
        <w:rPr>
          <w:rFonts w:hint="eastAsia"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  <w:t>摄影基地限时开放日：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凭园区打卡记录（微博、微信、小红书、抖音、快手等平台带定位打卡）兑换I</w:t>
      </w:r>
      <w:r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NPARK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摄影基地免费体验券，达人、博主均可免费入场；</w:t>
      </w:r>
    </w:p>
    <w:p>
      <w:pPr>
        <w:widowControl w:val="0"/>
        <w:spacing w:before="0" w:after="0" w:line="576" w:lineRule="exact"/>
        <w:ind w:firstLine="0" w:firstLineChars="0"/>
        <w:jc w:val="both"/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</w:p>
    <w:p>
      <w:pPr>
        <w:widowControl w:val="0"/>
        <w:spacing w:before="0" w:after="0" w:line="240" w:lineRule="auto"/>
        <w:ind w:firstLine="0" w:firstLineChars="0"/>
        <w:jc w:val="both"/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730500" cy="1825625"/>
            <wp:effectExtent l="0" t="0" r="12700" b="3175"/>
            <wp:docPr id="7" name="图片 13" descr="166151123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16615112322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431415" cy="1842770"/>
            <wp:effectExtent l="0" t="0" r="6985" b="5080"/>
            <wp:docPr id="3" name="图片 14" descr="166151121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166151121189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 xml:space="preserve"> </w:t>
      </w:r>
    </w:p>
    <w:p>
      <w:pPr>
        <w:rPr>
          <w:rFonts w:hint="eastAsia" w:ascii="Calibri" w:hAnsi="Calibri" w:eastAsia="宋体"/>
          <w:sz w:val="21"/>
          <w:szCs w:val="24"/>
        </w:rPr>
      </w:pP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1702435" cy="2271395"/>
            <wp:effectExtent l="0" t="0" r="12065" b="14605"/>
            <wp:docPr id="4" name="图片 15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640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43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1710055" cy="2280920"/>
            <wp:effectExtent l="0" t="0" r="4445" b="5080"/>
            <wp:docPr id="5" name="图片 16" descr="2021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2021 (14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/>
          <w:sz w:val="21"/>
          <w:szCs w:val="24"/>
        </w:rPr>
        <w:drawing>
          <wp:inline distT="0" distB="0" distL="114300" distR="114300">
            <wp:extent cx="1711325" cy="2283460"/>
            <wp:effectExtent l="0" t="0" r="3175" b="2540"/>
            <wp:docPr id="6" name="图片 17" descr="2021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2021 (10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576" w:lineRule="exact"/>
        <w:ind w:firstLine="0" w:firstLineChars="0"/>
        <w:jc w:val="both"/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</w:p>
    <w:p>
      <w:pPr>
        <w:widowControl w:val="0"/>
        <w:spacing w:before="0" w:after="0" w:line="576" w:lineRule="exact"/>
        <w:ind w:firstLine="0" w:firstLineChars="0"/>
        <w:jc w:val="both"/>
        <w:rPr>
          <w:rFonts w:hint="eastAsia"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  <w:t>五、活动宣传</w:t>
      </w:r>
    </w:p>
    <w:p>
      <w:pPr>
        <w:widowControl w:val="0"/>
        <w:spacing w:before="0" w:after="0" w:line="576" w:lineRule="exact"/>
        <w:ind w:firstLine="560" w:firstLineChars="200"/>
        <w:jc w:val="both"/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宣传物资：展架物料、指引牌、游园地图</w:t>
      </w:r>
    </w:p>
    <w:p>
      <w:pPr>
        <w:widowControl w:val="0"/>
        <w:spacing w:before="0" w:after="0" w:line="576" w:lineRule="exact"/>
        <w:ind w:firstLine="560" w:firstLineChars="200"/>
        <w:jc w:val="both"/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内部宣传渠道：智汇P</w:t>
      </w:r>
      <w:r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ARK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官方公众号、视频号、小红书、活动行、智汇社群、智汇客户群、智汇P</w:t>
      </w:r>
      <w:r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ARK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品牌五园区电梯及广告机、智汇P</w:t>
      </w:r>
      <w:r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ARK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园区企业公众号</w:t>
      </w:r>
    </w:p>
    <w:p>
      <w:pPr>
        <w:widowControl w:val="0"/>
        <w:spacing w:before="0" w:after="0" w:line="576" w:lineRule="exact"/>
        <w:ind w:firstLine="560" w:firstLineChars="200"/>
        <w:jc w:val="both"/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外部宣传渠道：广州日报、羊城晚报、南方</w:t>
      </w:r>
      <w:r>
        <w:rPr>
          <w:rFonts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+</w:t>
      </w: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等媒体（拟）</w:t>
      </w:r>
    </w:p>
    <w:p>
      <w:pPr>
        <w:widowControl w:val="0"/>
        <w:spacing w:before="0" w:after="0" w:line="576" w:lineRule="exact"/>
        <w:ind w:left="0" w:leftChars="0" w:firstLine="0" w:firstLineChars="0"/>
        <w:jc w:val="both"/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</w:p>
    <w:p>
      <w:pPr>
        <w:widowControl w:val="0"/>
        <w:numPr>
          <w:ilvl w:val="0"/>
          <w:numId w:val="3"/>
        </w:numPr>
        <w:spacing w:before="0" w:after="0" w:line="576" w:lineRule="exact"/>
        <w:ind w:left="0" w:leftChars="0" w:firstLine="0" w:firstLineChars="0"/>
        <w:jc w:val="both"/>
        <w:rPr>
          <w:rFonts w:hint="eastAsia"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kern w:val="2"/>
          <w:sz w:val="28"/>
          <w:szCs w:val="28"/>
          <w:lang w:val="en-US" w:eastAsia="zh-CN" w:bidi="ar-SA"/>
        </w:rPr>
        <w:t>活动联系</w:t>
      </w:r>
    </w:p>
    <w:p>
      <w:pPr>
        <w:widowControl w:val="0"/>
        <w:numPr>
          <w:ilvl w:val="0"/>
          <w:numId w:val="0"/>
        </w:numPr>
        <w:spacing w:before="0" w:after="0" w:line="576" w:lineRule="exact"/>
        <w:ind w:leftChars="0" w:firstLine="560" w:firstLineChars="200"/>
        <w:jc w:val="both"/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联系人：广州智汇集团有限公司  王倩企服总监</w:t>
      </w:r>
    </w:p>
    <w:p>
      <w:pPr>
        <w:widowControl w:val="0"/>
        <w:numPr>
          <w:ilvl w:val="0"/>
          <w:numId w:val="0"/>
        </w:numPr>
        <w:spacing w:before="0" w:after="0" w:line="576" w:lineRule="exact"/>
        <w:ind w:leftChars="0" w:firstLine="560" w:firstLineChars="200"/>
        <w:jc w:val="both"/>
        <w:rPr>
          <w:rFonts w:hint="default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</w:pPr>
      <w:r>
        <w:rPr>
          <w:rFonts w:hint="eastAsia" w:ascii="方正兰亭黑简体" w:hAnsi="方正兰亭黑简体" w:eastAsia="方正兰亭黑简体" w:cs="方正兰亭黑简体"/>
          <w:kern w:val="2"/>
          <w:sz w:val="28"/>
          <w:szCs w:val="28"/>
          <w:lang w:val="en-US" w:eastAsia="zh-CN" w:bidi="ar-SA"/>
        </w:rPr>
        <w:t>联系电话：18826458150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兰亭中粗黑简体">
    <w:altName w:val="黑体"/>
    <w:panose1 w:val="02000500000000000000"/>
    <w:charset w:val="00"/>
    <w:family w:val="auto"/>
    <w:pitch w:val="default"/>
    <w:sig w:usb0="00000000" w:usb1="00000000" w:usb2="00000012" w:usb3="00000000" w:csb0="00040001" w:csb1="00000000"/>
  </w:font>
  <w:font w:name="方正兰亭黑简体">
    <w:altName w:val="黑体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方正兰亭准黑简体">
    <w:altName w:val="黑体"/>
    <w:panose1 w:val="02000000000000000000"/>
    <w:charset w:val="00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C0B891"/>
    <w:multiLevelType w:val="singleLevel"/>
    <w:tmpl w:val="8EC0B891"/>
    <w:lvl w:ilvl="0" w:tentative="0">
      <w:start w:val="1"/>
      <w:numFmt w:val="decimal"/>
      <w:suff w:val="nothing"/>
      <w:lvlText w:val="%1、"/>
      <w:lvlJc w:val="left"/>
      <w:rPr>
        <w:b/>
        <w:bCs/>
      </w:rPr>
    </w:lvl>
  </w:abstractNum>
  <w:abstractNum w:abstractNumId="1">
    <w:nsid w:val="A40138F6"/>
    <w:multiLevelType w:val="singleLevel"/>
    <w:tmpl w:val="A40138F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EF0AB75"/>
    <w:multiLevelType w:val="singleLevel"/>
    <w:tmpl w:val="AEF0AB75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jOTQzZjYyNGIxOTI5MDAxODZmNzRiMDY5NDY3MmQifQ=="/>
  </w:docVars>
  <w:rsids>
    <w:rsidRoot w:val="5FAE65A6"/>
    <w:rsid w:val="5FAE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line="560" w:lineRule="exact"/>
      <w:ind w:firstLine="420" w:firstLineChars="200"/>
      <w:outlineLvl w:val="0"/>
    </w:pPr>
    <w:rPr>
      <w:rFonts w:ascii="仿宋_GB2312"/>
      <w:szCs w:val="24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2022-09-02T03:45:00Z</dcterms:created>
  <dc:creator>喻斌</dc:creator>
  <cp:lastModifiedBy>喻斌</cp:lastModifiedBy>
  <dcterms:modified xsi:type="dcterms:W3CDTF">2022-09-02T03:47:20Z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2AE0E91F9F0C46FD90735145C141D12D</vt:lpwstr>
  </property>
</Properties>
</file>