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0" w:afterAutospacing="0" w:line="6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shd w:val="clear" w:color="auto" w:fill="FFFFFF"/>
        </w:rPr>
        <w:t>广交会绿色特装展位标准</w:t>
      </w:r>
    </w:p>
    <w:p>
      <w:pPr>
        <w:widowControl/>
        <w:spacing w:line="600" w:lineRule="exact"/>
        <w:jc w:val="left"/>
      </w:pP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本标准规定了广交会绿色特装展位的设计、结构、材料、搭建和拆除工艺、展示效果等要求，适用于广交会所有特装展位。</w:t>
      </w:r>
    </w:p>
    <w:p>
      <w:pPr>
        <w:pStyle w:val="5"/>
        <w:spacing w:before="0" w:beforeAutospacing="0" w:after="0" w:afterAutospacing="0" w:line="6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一、含义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符合特装简约化、构件标准化、环保化发展趋势。设计理念上体现减量化、再使用和再循环原则；结构上体现模块化、构件化；材料上体现再生、可循环利用；展示效果上体现企业理念，展示企业和产品形象。</w:t>
      </w:r>
    </w:p>
    <w:p>
      <w:pPr>
        <w:pStyle w:val="5"/>
        <w:spacing w:before="0" w:beforeAutospacing="0" w:after="0" w:afterAutospacing="0" w:line="6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二、标准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由基本要求和绿色要求组成。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（一）基本要求。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1.设计。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通过广交会特装展位设计审核。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2. 消防、结构安全。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（1）通过广交会特装展位消防、结构安全审核。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（2）确保展位结构的整体强度、刚度、稳定性和各连接点的牢固性。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（3）严格按照国家有关装修工程强制性技术规范、标准、规定进行设计施工。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3.用电安全。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（1）通过广交会特装展位用电安全审核。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（2）严格按照国家有关电气设施安装技术规范、标准和规定进行施工。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4.具体要求详见《中国进出口商品交易会参展手册》相关内容。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（二）绿色要求。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1.设计。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体现3R原则，即：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A.减量化（Reduce）：用较少的材料实现展位功能。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B.再使用（Reuse）：要求材料能以初始形式被反复利用。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C.再循环（Recycle）：要求实现展位功能的材料能被经济地回收和再生利用。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2.材料。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（1）采用再生和可循环利用、无毒无害的环保材料或可回收材料，且符合A或B标准：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A.纯金属型材结构，装饰性材料使用量低于搭建材料总量的10%（按体积计算），且全部为非木质材料，搭建材料回收率达到100%。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B.混合型材结构，木质材料使用量低于搭建材料总量的30%（按体积计算），搭建材料回收率达到100%。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（2）轻质，可拆卸性强，装卸难度小，便于运输。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（3）节能灯具使用率不低于80%。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3.搭建和拆除。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（1）现场拼装模块化、构件化，搭建和拆除有序、可控、方便、安全快捷。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（2）不对人员、展览场地及设备设施等造成损伤；不产生灰尘、噪音、有毒有害气体及废弃物等；没有违规现象。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4.效果。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（1）表达企业理念，展示企业和产品形象。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（2）展位通透、层次分明，不采用木质材料封顶。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（3）展示效果简约、和谐、美观。</w:t>
      </w:r>
    </w:p>
    <w:p>
      <w:pPr>
        <w:pStyle w:val="5"/>
        <w:spacing w:before="0" w:beforeAutospacing="0" w:after="0" w:afterAutospacing="0" w:line="6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三、本标准为广交会内部使用，由中国对外贸易中心负责解释。</w:t>
      </w:r>
    </w:p>
    <w:p>
      <w:pPr>
        <w:pStyle w:val="5"/>
        <w:spacing w:before="0" w:beforeAutospacing="0" w:after="0" w:afterAutospacing="0" w:line="6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Style w:val="8"/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四、本标准自第115届广交会开始执行</w:t>
      </w:r>
    </w:p>
    <w:p>
      <w:pPr>
        <w:widowControl/>
        <w:shd w:val="clear" w:color="auto" w:fill="FFFFFF"/>
        <w:spacing w:line="378" w:lineRule="atLeast"/>
        <w:ind w:firstLine="480"/>
        <w:jc w:val="left"/>
        <w:rPr>
          <w:rFonts w:ascii="仿宋_GB2312" w:hAnsi="仿宋_GB2312" w:eastAsia="仿宋_GB2312" w:cs="仿宋_GB2312"/>
          <w:color w:val="2E2E2E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15EB4"/>
    <w:rsid w:val="00175A43"/>
    <w:rsid w:val="001F2C77"/>
    <w:rsid w:val="00251838"/>
    <w:rsid w:val="00A637CD"/>
    <w:rsid w:val="00AF643F"/>
    <w:rsid w:val="00B15EB4"/>
    <w:rsid w:val="00EA5E2D"/>
    <w:rsid w:val="00F96486"/>
    <w:rsid w:val="00FE2E54"/>
    <w:rsid w:val="2C3E3B8A"/>
    <w:rsid w:val="35734DF4"/>
    <w:rsid w:val="7434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141</Words>
  <Characters>806</Characters>
  <Lines>6</Lines>
  <Paragraphs>1</Paragraphs>
  <TotalTime>1</TotalTime>
  <ScaleCrop>false</ScaleCrop>
  <LinksUpToDate>false</LinksUpToDate>
  <CharactersWithSpaces>946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2016-05-09T02:06:00Z</dcterms:created>
  <dc:creator>lenovo</dc:creator>
  <cp:lastModifiedBy>陈钰葳</cp:lastModifiedBy>
  <dcterms:modified xsi:type="dcterms:W3CDTF">2020-10-27T02:40:39Z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