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6"/>
          <w:szCs w:val="36"/>
        </w:rPr>
        <w:t>中央财政2021年度外经贸发展专项资金（推动服务贸易创新发展事项）公共服务平台拟扶持项目</w:t>
      </w:r>
      <w:r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  <w:t>名单</w:t>
      </w:r>
    </w:p>
    <w:bookmarkEnd w:id="0"/>
    <w:p/>
    <w:tbl>
      <w:tblPr>
        <w:tblStyle w:val="6"/>
        <w:tblpPr w:leftFromText="180" w:rightFromText="180" w:vertAnchor="text" w:horzAnchor="page" w:tblpX="1222" w:tblpY="507"/>
        <w:tblOverlap w:val="never"/>
        <w:tblW w:w="959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"/>
        <w:gridCol w:w="3729"/>
        <w:gridCol w:w="3501"/>
        <w:gridCol w:w="17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7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35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拟支持金额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广东奥飞数据科技股份有限公司</w:t>
            </w:r>
          </w:p>
        </w:tc>
        <w:tc>
          <w:tcPr>
            <w:tcW w:w="35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“互联网+”服务贸易（外包）云计算与大数据公共服务平台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142.5930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广州华银医学检验中心有限公司</w:t>
            </w:r>
          </w:p>
        </w:tc>
        <w:tc>
          <w:tcPr>
            <w:tcW w:w="35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新冠病毒核酸检测公共服务平台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142.5930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广东高捷航运物流有限公司</w:t>
            </w:r>
          </w:p>
        </w:tc>
        <w:tc>
          <w:tcPr>
            <w:tcW w:w="35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基于跨境电商物流公共服务平台（二期——供应链全链路数字化方向）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112.4774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35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广检集团数字化检验检测认证公共服务平台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142.5930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广州广电计量检测股份有限公司</w:t>
            </w:r>
          </w:p>
        </w:tc>
        <w:tc>
          <w:tcPr>
            <w:tcW w:w="35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广州外贸检测认证公共服务平台（五期）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97.7903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广州市华测检测认证技术有限公司</w:t>
            </w:r>
          </w:p>
        </w:tc>
        <w:tc>
          <w:tcPr>
            <w:tcW w:w="35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广州华测综合性检测服务平台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142.5930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广州赛宝计量检测中心服务有限公司</w:t>
            </w:r>
          </w:p>
        </w:tc>
        <w:tc>
          <w:tcPr>
            <w:tcW w:w="35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面向服务贸易产业的智能检测公共服务平台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55.9155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莱茵技术监督服务（广东）有限公司</w:t>
            </w:r>
          </w:p>
        </w:tc>
        <w:tc>
          <w:tcPr>
            <w:tcW w:w="35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新能源汽车与材料检测认证公共服务平台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136.6516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广州市红日人力资源职业培训学校</w:t>
            </w:r>
          </w:p>
        </w:tc>
        <w:tc>
          <w:tcPr>
            <w:tcW w:w="35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促进产业发展综合性人才培训公共服务平台——HR精英课堂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26.7932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13B45"/>
    <w:rsid w:val="6831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2021-11-04T06:37:00Z</dcterms:created>
  <dc:creator>未定义</dc:creator>
  <cp:lastModifiedBy>未定义</cp:lastModifiedBy>
  <dcterms:modified xsi:type="dcterms:W3CDTF">2021-11-04T07:09:54Z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