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1330" w:rsidRPr="00731330" w:rsidRDefault="00395C1D" w:rsidP="00731330">
      <w:pPr>
        <w:widowControl/>
        <w:spacing w:line="360" w:lineRule="auto"/>
        <w:rPr>
          <w:rFonts w:ascii="华文中宋" w:eastAsia="华文中宋" w:hAnsi="华文中宋"/>
          <w:b/>
          <w:bCs/>
          <w:sz w:val="36"/>
          <w:szCs w:val="36"/>
        </w:rPr>
      </w:pPr>
      <w:r>
        <w:rPr>
          <w:rFonts w:ascii="华文中宋" w:eastAsia="华文中宋" w:hAnsi="华文中宋" w:hint="eastAsia"/>
          <w:b/>
          <w:bCs/>
          <w:sz w:val="36"/>
          <w:szCs w:val="36"/>
        </w:rPr>
        <w:t>美容美发服务单位新冠肺炎疫情常态化防控技术指南</w:t>
      </w:r>
    </w:p>
    <w:p w:rsidR="00395C1D" w:rsidRDefault="00395C1D">
      <w:pPr>
        <w:widowControl/>
        <w:spacing w:line="360" w:lineRule="auto"/>
        <w:jc w:val="center"/>
        <w:rPr>
          <w:rFonts w:ascii="楷体" w:eastAsia="楷体" w:hAnsi="楷体"/>
          <w:sz w:val="32"/>
        </w:rPr>
      </w:pPr>
      <w:r>
        <w:rPr>
          <w:rFonts w:ascii="楷体" w:eastAsia="楷体" w:hAnsi="楷体" w:hint="eastAsia"/>
          <w:sz w:val="32"/>
        </w:rPr>
        <w:t>（第二版 2021年</w:t>
      </w:r>
      <w:r w:rsidR="008932F0">
        <w:rPr>
          <w:rFonts w:ascii="楷体" w:eastAsia="楷体" w:hAnsi="楷体" w:hint="eastAsia"/>
          <w:sz w:val="32"/>
        </w:rPr>
        <w:t>2</w:t>
      </w:r>
      <w:r>
        <w:rPr>
          <w:rFonts w:ascii="楷体" w:eastAsia="楷体" w:hAnsi="楷体" w:hint="eastAsia"/>
          <w:sz w:val="32"/>
        </w:rPr>
        <w:t>月）</w:t>
      </w:r>
    </w:p>
    <w:p w:rsidR="00DF7DC9" w:rsidRDefault="00DF7DC9">
      <w:pPr>
        <w:widowControl/>
        <w:spacing w:line="360" w:lineRule="auto"/>
        <w:jc w:val="center"/>
        <w:rPr>
          <w:rFonts w:ascii="楷体" w:eastAsia="楷体" w:hAnsi="楷体"/>
          <w:sz w:val="32"/>
        </w:rPr>
      </w:pPr>
    </w:p>
    <w:p w:rsidR="00395C1D" w:rsidRDefault="00395C1D">
      <w:pPr>
        <w:pStyle w:val="a9"/>
        <w:numPr>
          <w:ilvl w:val="0"/>
          <w:numId w:val="5"/>
        </w:numPr>
        <w:adjustRightInd w:val="0"/>
        <w:snapToGrid w:val="0"/>
        <w:spacing w:line="360" w:lineRule="auto"/>
        <w:rPr>
          <w:rFonts w:ascii="黑体" w:eastAsia="黑体" w:hAnsi="黑体" w:cs="黑体"/>
          <w:sz w:val="32"/>
          <w:szCs w:val="32"/>
        </w:rPr>
      </w:pPr>
      <w:r>
        <w:rPr>
          <w:rFonts w:ascii="黑体" w:eastAsia="黑体" w:hAnsi="黑体" w:cs="黑体" w:hint="eastAsia"/>
          <w:sz w:val="32"/>
          <w:szCs w:val="32"/>
        </w:rPr>
        <w:t>适用范围</w:t>
      </w:r>
    </w:p>
    <w:p w:rsidR="00395C1D" w:rsidRDefault="00395C1D">
      <w:pPr>
        <w:adjustRightInd w:val="0"/>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 xml:space="preserve"> 本指南适用于冬春季</w:t>
      </w:r>
      <w:r>
        <w:rPr>
          <w:rFonts w:ascii="仿宋_GB2312" w:eastAsia="仿宋_GB2312" w:hAnsi="仿宋_GB2312" w:cs="仿宋_GB2312"/>
          <w:kern w:val="0"/>
          <w:sz w:val="32"/>
          <w:szCs w:val="32"/>
        </w:rPr>
        <w:t>新型冠状病毒</w:t>
      </w:r>
      <w:r>
        <w:rPr>
          <w:rFonts w:ascii="仿宋_GB2312" w:eastAsia="仿宋_GB2312" w:hAnsi="仿宋_GB2312" w:cs="仿宋_GB2312" w:hint="eastAsia"/>
          <w:kern w:val="0"/>
          <w:sz w:val="32"/>
          <w:szCs w:val="32"/>
        </w:rPr>
        <w:t>肺炎</w:t>
      </w:r>
      <w:r>
        <w:rPr>
          <w:rFonts w:ascii="仿宋_GB2312" w:eastAsia="仿宋_GB2312" w:hAnsi="仿宋_GB2312" w:cs="仿宋_GB2312"/>
          <w:kern w:val="0"/>
          <w:sz w:val="32"/>
          <w:szCs w:val="32"/>
        </w:rPr>
        <w:t>流行期间</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kern w:val="0"/>
          <w:sz w:val="32"/>
          <w:szCs w:val="32"/>
        </w:rPr>
        <w:t>提供美容美发服务的各类市场经营主体。各经</w:t>
      </w:r>
      <w:bookmarkStart w:id="0" w:name="_GoBack"/>
      <w:bookmarkEnd w:id="0"/>
      <w:r>
        <w:rPr>
          <w:rFonts w:ascii="仿宋_GB2312" w:eastAsia="仿宋_GB2312" w:hAnsi="仿宋_GB2312" w:cs="仿宋_GB2312" w:hint="eastAsia"/>
          <w:color w:val="000000"/>
          <w:kern w:val="0"/>
          <w:sz w:val="32"/>
          <w:szCs w:val="32"/>
        </w:rPr>
        <w:t>营单位要按照当地人民政府的要求做好疫情防控工作，严格落实各项防控措施。</w:t>
      </w:r>
    </w:p>
    <w:p w:rsidR="00395C1D" w:rsidRDefault="00395C1D">
      <w:pPr>
        <w:pStyle w:val="a5"/>
        <w:shd w:val="clear" w:color="auto" w:fill="FFFFFF"/>
        <w:spacing w:before="0" w:beforeAutospacing="0" w:after="0" w:afterAutospacing="0" w:line="360" w:lineRule="auto"/>
        <w:ind w:firstLineChars="200" w:firstLine="640"/>
        <w:textAlignment w:val="baseline"/>
        <w:rPr>
          <w:rFonts w:ascii="黑体" w:eastAsia="黑体" w:hAnsi="黑体" w:cs="黑体"/>
          <w:kern w:val="2"/>
          <w:sz w:val="32"/>
          <w:szCs w:val="32"/>
        </w:rPr>
      </w:pPr>
      <w:r>
        <w:rPr>
          <w:rFonts w:ascii="黑体" w:eastAsia="黑体" w:hAnsi="黑体" w:cs="黑体" w:hint="eastAsia"/>
          <w:kern w:val="2"/>
          <w:sz w:val="32"/>
          <w:szCs w:val="32"/>
        </w:rPr>
        <w:t>二、加强内部管理</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1.美容美发服务单位</w:t>
      </w:r>
      <w:r>
        <w:rPr>
          <w:rFonts w:ascii="仿宋_GB2312" w:eastAsia="仿宋_GB2312" w:hAnsi="仿宋_GB2312" w:cs="仿宋_GB2312"/>
          <w:sz w:val="32"/>
          <w:szCs w:val="32"/>
        </w:rPr>
        <w:t>负责人是疫情防控第一责任人，经营服务单位应</w:t>
      </w:r>
      <w:r>
        <w:rPr>
          <w:rFonts w:ascii="仿宋_GB2312" w:eastAsia="仿宋_GB2312" w:hAnsi="仿宋_GB2312" w:cs="仿宋_GB2312" w:hint="eastAsia"/>
          <w:sz w:val="32"/>
          <w:szCs w:val="32"/>
        </w:rPr>
        <w:t>制定具有针对性和可操作性的疫情防控工作方案和应急处置预案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确保口罩、手套、消毒剂、测温仪、洗手液等适量防疫物资储备。</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2.加强培训和应急演练，及时向员工传达当地疫情防控部门的要求，确保所有</w:t>
      </w:r>
      <w:r>
        <w:rPr>
          <w:rFonts w:ascii="仿宋_GB2312" w:eastAsia="仿宋_GB2312" w:hAnsi="仿宋_GB2312" w:cs="仿宋_GB2312"/>
          <w:sz w:val="32"/>
          <w:szCs w:val="32"/>
        </w:rPr>
        <w:t>员工熟悉</w:t>
      </w:r>
      <w:r>
        <w:rPr>
          <w:rFonts w:ascii="仿宋_GB2312" w:eastAsia="仿宋_GB2312" w:hAnsi="仿宋_GB2312" w:cs="仿宋_GB2312" w:hint="eastAsia"/>
          <w:sz w:val="32"/>
          <w:szCs w:val="32"/>
        </w:rPr>
        <w:t>疫情防控工作方案和应急处置预案的</w:t>
      </w:r>
      <w:r>
        <w:rPr>
          <w:rFonts w:ascii="仿宋_GB2312" w:eastAsia="仿宋_GB2312" w:hAnsi="仿宋_GB2312" w:cs="仿宋_GB2312"/>
          <w:sz w:val="32"/>
          <w:szCs w:val="32"/>
        </w:rPr>
        <w:t>责任</w:t>
      </w:r>
      <w:r>
        <w:rPr>
          <w:rFonts w:ascii="仿宋_GB2312" w:eastAsia="仿宋_GB2312" w:hAnsi="仿宋_GB2312" w:cs="仿宋_GB2312" w:hint="eastAsia"/>
          <w:sz w:val="32"/>
          <w:szCs w:val="32"/>
        </w:rPr>
        <w:t>分工</w:t>
      </w:r>
      <w:r>
        <w:rPr>
          <w:rFonts w:ascii="仿宋_GB2312" w:eastAsia="仿宋_GB2312" w:hAnsi="仿宋_GB2312" w:cs="仿宋_GB2312"/>
          <w:sz w:val="32"/>
          <w:szCs w:val="32"/>
        </w:rPr>
        <w:t>、环境卫生、异常情况处置等工作要求</w:t>
      </w:r>
      <w:r>
        <w:rPr>
          <w:rFonts w:ascii="仿宋_GB2312" w:eastAsia="仿宋_GB2312" w:hAnsi="仿宋_GB2312" w:cs="仿宋_GB2312" w:hint="eastAsia"/>
          <w:sz w:val="32"/>
          <w:szCs w:val="32"/>
        </w:rPr>
        <w:t>。教育员工尽量少去公共场所或人口密集场所。</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3.安排专人每日对员工进行体温监测，员工体温正常方可进入经营场所，上岗期间必须全程佩戴口罩，口罩要及时更换，严格洗手消毒，</w:t>
      </w:r>
      <w:r>
        <w:rPr>
          <w:rFonts w:ascii="仿宋_GB2312" w:eastAsia="仿宋_GB2312" w:hAnsi="宋体" w:cs="宋体" w:hint="eastAsia"/>
          <w:kern w:val="0"/>
          <w:sz w:val="32"/>
          <w:szCs w:val="32"/>
        </w:rPr>
        <w:t>工作时应穿戴洁净的工作服，保持个人卫生。</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4.经营服务单位建立员工健康档案，档案记录包括但不</w:t>
      </w:r>
      <w:r>
        <w:rPr>
          <w:rFonts w:ascii="仿宋_GB2312" w:eastAsia="仿宋_GB2312" w:hAnsi="仿宋_GB2312" w:cs="仿宋_GB2312" w:hint="eastAsia"/>
          <w:sz w:val="32"/>
          <w:szCs w:val="32"/>
        </w:rPr>
        <w:lastRenderedPageBreak/>
        <w:t>限于每日出勤人员姓名、身体状况、工作岗位、居住地址等。在高、中风险地区运营的服务单位应记录外出情况等信息。加强集体宿舍管理，做好防护和清洁消毒。</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宋体" w:cs="宋体" w:hint="eastAsia"/>
          <w:kern w:val="0"/>
          <w:sz w:val="32"/>
          <w:szCs w:val="32"/>
        </w:rPr>
        <w:t>5.</w:t>
      </w:r>
      <w:r>
        <w:rPr>
          <w:rFonts w:ascii="仿宋_GB2312" w:eastAsia="仿宋_GB2312" w:hAnsi="仿宋_GB2312" w:cs="仿宋_GB2312" w:hint="eastAsia"/>
          <w:sz w:val="32"/>
          <w:szCs w:val="32"/>
        </w:rPr>
        <w:t>员工一旦有发热、乏力、干咳等疑似新冠肺炎典型症状，应及时到定点医疗机构就诊，就诊途中尽量避免乘坐公共交通工具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如员工发现共同居住人或密切接触者出现疑似新冠肺炎典型症状，要及时上报单位并做好个人防护，必要时应到定点医疗机构就诊。</w:t>
      </w:r>
    </w:p>
    <w:p w:rsidR="00395C1D" w:rsidRDefault="00395C1D">
      <w:pPr>
        <w:widowControl/>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6.保洁人员工作时全程佩戴口罩和一次性橡胶手套，工作结束后洗手消毒。</w:t>
      </w:r>
    </w:p>
    <w:p w:rsidR="00395C1D" w:rsidRDefault="00395C1D">
      <w:pPr>
        <w:widowControl/>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7.安保人员工作时全程佩戴口罩，认真对来客进行体温测量、登记信息，发现异常情况及时报告。</w:t>
      </w:r>
    </w:p>
    <w:p w:rsidR="00395C1D" w:rsidRDefault="00395C1D">
      <w:pPr>
        <w:widowControl/>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8.准备至少一周用量的防护物资，包括医用外科口罩、消毒液、消毒洗手液、红外线体温计等。</w:t>
      </w:r>
    </w:p>
    <w:p w:rsidR="00395C1D" w:rsidRDefault="00395C1D">
      <w:pPr>
        <w:pStyle w:val="a5"/>
        <w:shd w:val="clear" w:color="auto" w:fill="FFFFFF"/>
        <w:spacing w:before="0" w:beforeAutospacing="0" w:after="0" w:afterAutospacing="0" w:line="360" w:lineRule="auto"/>
        <w:ind w:firstLineChars="200" w:firstLine="640"/>
        <w:textAlignment w:val="baseline"/>
        <w:rPr>
          <w:rFonts w:ascii="黑体" w:eastAsia="黑体" w:hAnsi="黑体" w:cs="黑体"/>
          <w:kern w:val="2"/>
          <w:sz w:val="32"/>
          <w:szCs w:val="32"/>
        </w:rPr>
      </w:pPr>
      <w:r>
        <w:rPr>
          <w:rFonts w:ascii="黑体" w:eastAsia="黑体" w:hAnsi="黑体" w:cs="黑体" w:hint="eastAsia"/>
          <w:kern w:val="2"/>
          <w:sz w:val="32"/>
          <w:szCs w:val="32"/>
        </w:rPr>
        <w:t>三、加强顾客管理</w:t>
      </w:r>
    </w:p>
    <w:p w:rsidR="00395C1D" w:rsidRDefault="00395C1D">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9.顾客及其他进店人员要按当地防控要求，积极配合美容美发服务单位，科学佩戴口罩，做好体温检测、信息登记等相关工作，上述信息符合要求且体温检测正常，方允许进店，同时依法做好信息保护工作。</w:t>
      </w:r>
    </w:p>
    <w:p w:rsidR="00395C1D" w:rsidRDefault="00395C1D">
      <w:pPr>
        <w:widowControl/>
        <w:spacing w:line="360" w:lineRule="auto"/>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10.对于不使用或不会操作智能手机的老年人等群体，其健康码可采取凭有效身份证登记、亲友代办、出示“通信行程卡”等替代措施，做好人工服务引导。</w:t>
      </w:r>
    </w:p>
    <w:p w:rsidR="00395C1D" w:rsidRDefault="00395C1D">
      <w:pPr>
        <w:widowControl/>
        <w:spacing w:line="360" w:lineRule="auto"/>
        <w:ind w:firstLineChars="200" w:firstLine="640"/>
        <w:rPr>
          <w:rFonts w:ascii="仿宋_GB2312" w:eastAsia="仿宋_GB2312" w:hAnsi="宋体" w:cs="宋体"/>
          <w:kern w:val="0"/>
          <w:sz w:val="32"/>
          <w:szCs w:val="32"/>
        </w:rPr>
      </w:pPr>
      <w:r>
        <w:rPr>
          <w:rFonts w:ascii="仿宋_GB2312" w:eastAsia="仿宋_GB2312" w:hAnsi="仿宋_GB2312" w:cs="仿宋_GB2312" w:hint="eastAsia"/>
          <w:kern w:val="0"/>
          <w:sz w:val="32"/>
          <w:szCs w:val="32"/>
        </w:rPr>
        <w:t>11.在高、中风险地区运营的美容美发服务单位应控制顾客人数</w:t>
      </w:r>
      <w:r>
        <w:rPr>
          <w:rFonts w:ascii="仿宋_GB2312" w:eastAsia="仿宋_GB2312" w:hAnsi="宋体" w:cs="宋体" w:hint="eastAsia"/>
          <w:kern w:val="0"/>
          <w:sz w:val="32"/>
          <w:szCs w:val="32"/>
        </w:rPr>
        <w:t>，每个座位服务面积不宜小于2.5平方米，座椅间距不宜小于1.5米。</w:t>
      </w:r>
    </w:p>
    <w:p w:rsidR="00395C1D" w:rsidRDefault="00395C1D">
      <w:pPr>
        <w:widowControl/>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12.理发顾客进店全程</w:t>
      </w:r>
      <w:r>
        <w:rPr>
          <w:rFonts w:ascii="仿宋_GB2312" w:eastAsia="仿宋_GB2312" w:hAnsi="宋体" w:cs="宋体"/>
          <w:kern w:val="0"/>
          <w:sz w:val="32"/>
          <w:szCs w:val="32"/>
        </w:rPr>
        <w:t>佩戴</w:t>
      </w:r>
      <w:r>
        <w:rPr>
          <w:rFonts w:ascii="仿宋_GB2312" w:eastAsia="仿宋_GB2312" w:hAnsi="宋体" w:cs="宋体" w:hint="eastAsia"/>
          <w:kern w:val="0"/>
          <w:sz w:val="32"/>
          <w:szCs w:val="32"/>
        </w:rPr>
        <w:t>口罩，非必要不摘除。</w:t>
      </w:r>
    </w:p>
    <w:p w:rsidR="00395C1D" w:rsidRDefault="00395C1D">
      <w:pPr>
        <w:widowControl/>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13.在中、高风险地区，服务人员在服务过程中减少与顾客不必要的交谈并取得顾客理解，非必要不提供零食和茶饮。</w:t>
      </w:r>
    </w:p>
    <w:p w:rsidR="00395C1D" w:rsidRDefault="00395C1D">
      <w:pPr>
        <w:widowControl/>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14.所有顾客进入经营场所前应自觉测量体温。如体温超过 37.3℃，工作人员应要求顾客立即离店并就医检查。经营服务单位必须对顾客个人信息认真登记并严格保密，保证个人信息可追溯。</w:t>
      </w:r>
    </w:p>
    <w:p w:rsidR="00395C1D" w:rsidRDefault="00395C1D">
      <w:pPr>
        <w:spacing w:line="360" w:lineRule="auto"/>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15.对顾客加强科学宣传引导，密切关注有关政策措施和疫情动态，不造谣、不信谣、不传谣。</w:t>
      </w:r>
    </w:p>
    <w:p w:rsidR="00395C1D" w:rsidRDefault="00395C1D">
      <w:pPr>
        <w:pStyle w:val="a5"/>
        <w:shd w:val="clear" w:color="auto" w:fill="FFFFFF"/>
        <w:spacing w:before="0" w:beforeAutospacing="0" w:after="0" w:afterAutospacing="0" w:line="360" w:lineRule="auto"/>
        <w:ind w:firstLineChars="200" w:firstLine="640"/>
        <w:textAlignment w:val="baseline"/>
        <w:rPr>
          <w:rFonts w:ascii="黑体" w:eastAsia="黑体" w:hAnsi="黑体" w:cs="黑体"/>
          <w:kern w:val="2"/>
          <w:sz w:val="32"/>
          <w:szCs w:val="32"/>
        </w:rPr>
      </w:pPr>
      <w:r>
        <w:rPr>
          <w:rFonts w:ascii="黑体" w:eastAsia="黑体" w:hAnsi="黑体" w:cs="黑体" w:hint="eastAsia"/>
          <w:kern w:val="2"/>
          <w:sz w:val="32"/>
          <w:szCs w:val="32"/>
        </w:rPr>
        <w:t>四、环境卫生要求</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16.春节前</w:t>
      </w:r>
      <w:r>
        <w:rPr>
          <w:rFonts w:ascii="仿宋_GB2312" w:eastAsia="仿宋_GB2312" w:hAnsi="仿宋_GB2312" w:cs="仿宋_GB2312"/>
          <w:sz w:val="32"/>
          <w:szCs w:val="32"/>
        </w:rPr>
        <w:t>后</w:t>
      </w:r>
      <w:r>
        <w:rPr>
          <w:rFonts w:ascii="仿宋_GB2312" w:eastAsia="仿宋_GB2312" w:hAnsi="仿宋_GB2312" w:cs="仿宋_GB2312" w:hint="eastAsia"/>
          <w:sz w:val="32"/>
          <w:szCs w:val="32"/>
        </w:rPr>
        <w:t>人流密集，要加强通风换气促进空气流通，增加消毒频次，保证室内空气卫生质量符合《公共场所卫生指标及限值要求》（GB 37488-2019）。如使用</w:t>
      </w:r>
      <w:r>
        <w:rPr>
          <w:rFonts w:ascii="仿宋_GB2312" w:eastAsia="仿宋_GB2312" w:hAnsi="仿宋_GB2312" w:cs="仿宋_GB2312"/>
          <w:sz w:val="32"/>
          <w:szCs w:val="32"/>
        </w:rPr>
        <w:t>中央</w:t>
      </w:r>
      <w:r>
        <w:rPr>
          <w:rFonts w:ascii="仿宋_GB2312" w:eastAsia="仿宋_GB2312" w:hAnsi="仿宋_GB2312" w:cs="仿宋_GB2312" w:hint="eastAsia"/>
          <w:sz w:val="32"/>
          <w:szCs w:val="32"/>
        </w:rPr>
        <w:t>空调，</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加大新风量。</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17.保持室内外环境卫生清洁，减少灰尘飞扬，美发场所及时清理地面碎发。</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18.对经常接触的门把手、电梯间按钮、扶梯扶手等公共设施，每日清洁消毒不少于三次。重点部位要做好消毒记录。</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19.毛巾、推剪、剃刀、梳子、围布、脸盆、拖鞋、按摩服、杯具、美容床上布草等与顾客直接接触的美容美发用品用具严格落实一客一换一消毒制度。</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20.每天营业前后对室内地面、过道、洗手间、门把手、楼梯扶手及经常接触的物品使用含氯消毒剂（250 mg/L～500 mg/L）进行消毒。</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21.每个客人离开后进行座椅和美容床表面清洁消毒。</w:t>
      </w:r>
    </w:p>
    <w:p w:rsidR="00395C1D" w:rsidRDefault="00395C1D">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22.美发美容店应配备消毒洗手液供入店人员使用。</w:t>
      </w:r>
    </w:p>
    <w:p w:rsidR="00395C1D" w:rsidRDefault="00731330" w:rsidP="00731330">
      <w:pPr>
        <w:widowControl/>
        <w:spacing w:line="360" w:lineRule="auto"/>
      </w:pPr>
      <w:r>
        <w:t xml:space="preserve"> </w:t>
      </w:r>
    </w:p>
    <w:p w:rsidR="00395C1D" w:rsidRDefault="00395C1D">
      <w:pPr>
        <w:spacing w:line="360" w:lineRule="auto"/>
      </w:pPr>
    </w:p>
    <w:p w:rsidR="008D0846" w:rsidRPr="008D0846" w:rsidRDefault="008D0846" w:rsidP="008D0846">
      <w:pPr>
        <w:spacing w:line="360" w:lineRule="auto"/>
        <w:jc w:val="right"/>
        <w:rPr>
          <w:rFonts w:ascii="仿宋" w:eastAsia="仿宋" w:hAnsi="仿宋"/>
          <w:sz w:val="32"/>
          <w:szCs w:val="32"/>
        </w:rPr>
      </w:pPr>
      <w:r w:rsidRPr="008D0846">
        <w:rPr>
          <w:rFonts w:ascii="仿宋" w:eastAsia="仿宋" w:hAnsi="仿宋"/>
          <w:sz w:val="32"/>
          <w:szCs w:val="32"/>
        </w:rPr>
        <w:t>中国美发美容协会</w:t>
      </w:r>
    </w:p>
    <w:p w:rsidR="008D0846" w:rsidRPr="008D0846" w:rsidRDefault="008D0846" w:rsidP="008D0846">
      <w:pPr>
        <w:spacing w:line="360" w:lineRule="auto"/>
        <w:jc w:val="right"/>
        <w:rPr>
          <w:rFonts w:ascii="仿宋" w:eastAsia="仿宋" w:hAnsi="仿宋"/>
          <w:sz w:val="32"/>
          <w:szCs w:val="32"/>
        </w:rPr>
      </w:pPr>
      <w:r w:rsidRPr="008D0846">
        <w:rPr>
          <w:rFonts w:ascii="仿宋" w:eastAsia="仿宋" w:hAnsi="仿宋" w:hint="eastAsia"/>
          <w:sz w:val="32"/>
          <w:szCs w:val="32"/>
        </w:rPr>
        <w:t>2</w:t>
      </w:r>
      <w:r w:rsidRPr="008D0846">
        <w:rPr>
          <w:rFonts w:ascii="仿宋" w:eastAsia="仿宋" w:hAnsi="仿宋"/>
          <w:sz w:val="32"/>
          <w:szCs w:val="32"/>
        </w:rPr>
        <w:t>021年</w:t>
      </w:r>
      <w:r w:rsidRPr="008D0846">
        <w:rPr>
          <w:rFonts w:ascii="仿宋" w:eastAsia="仿宋" w:hAnsi="仿宋" w:hint="eastAsia"/>
          <w:sz w:val="32"/>
          <w:szCs w:val="32"/>
        </w:rPr>
        <w:t>2月1日</w:t>
      </w:r>
    </w:p>
    <w:sectPr w:rsidR="008D0846" w:rsidRPr="008D084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44" w:rsidRDefault="00F73944">
      <w:r>
        <w:separator/>
      </w:r>
    </w:p>
  </w:endnote>
  <w:endnote w:type="continuationSeparator" w:id="0">
    <w:p w:rsidR="00F73944" w:rsidRDefault="00F7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jaVu Sans">
    <w:altName w:val="Arial Unicode MS"/>
    <w:charset w:val="00"/>
    <w:family w:val="roman"/>
    <w:pitch w:val="default"/>
    <w:sig w:usb0="00000000" w:usb1="D200FDFF" w:usb2="0A246029" w:usb3="0400200C" w:csb0="600001FF" w:csb1="DFFF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1D" w:rsidRDefault="00DF7DC9">
    <w:pPr>
      <w:pStyle w:val="a7"/>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95C1D" w:rsidRDefault="00395C1D">
                          <w:pPr>
                            <w:pStyle w:val="a7"/>
                          </w:pPr>
                          <w:r>
                            <w:fldChar w:fldCharType="begin"/>
                          </w:r>
                          <w:r>
                            <w:instrText xml:space="preserve"> PAGE  \* MERGEFORMAT </w:instrText>
                          </w:r>
                          <w:r>
                            <w:fldChar w:fldCharType="separate"/>
                          </w:r>
                          <w:r w:rsidR="00F7394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" filled="f" stroked="f" strokeweight=".5pt">
              <v:textbox style="mso-fit-shape-to-text:t" inset="0,0,0,0">
                <w:txbxContent>
                  <w:p w:rsidR="00395C1D" w:rsidRDefault="00395C1D">
                    <w:pPr>
                      <w:pStyle w:val="a7"/>
                    </w:pPr>
                    <w:r>
                      <w:fldChar w:fldCharType="begin"/>
                    </w:r>
                    <w:r>
                      <w:instrText xml:space="preserve"> PAGE  \* MERGEFORMAT </w:instrText>
                    </w:r>
                    <w:r>
                      <w:fldChar w:fldCharType="separate"/>
                    </w:r>
                    <w:r w:rsidR="00F73944">
                      <w:rPr>
                        <w:noProof/>
                      </w:rPr>
                      <w:t>1</w:t>
                    </w:r>
                    <w:r>
                      <w:fldChar w:fldCharType="end"/>
                    </w:r>
                  </w:p>
                </w:txbxContent>
              </v:textbox>
              <w10:wrap anchorx="margin"/>
            </v:shape>
          </w:pict>
        </mc:Fallback>
      </mc:AlternateContent>
    </w:r>
  </w:p>
  <w:p w:rsidR="00395C1D" w:rsidRDefault="00395C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44" w:rsidRDefault="00F73944">
      <w:r>
        <w:separator/>
      </w:r>
    </w:p>
  </w:footnote>
  <w:footnote w:type="continuationSeparator" w:id="0">
    <w:p w:rsidR="00F73944" w:rsidRDefault="00F73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5081"/>
    <w:multiLevelType w:val="multilevel"/>
    <w:tmpl w:val="1BDB508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4E74F0F"/>
    <w:multiLevelType w:val="multilevel"/>
    <w:tmpl w:val="34E74F0F"/>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EA50774"/>
    <w:multiLevelType w:val="multilevel"/>
    <w:tmpl w:val="3EA50774"/>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4855205A"/>
    <w:multiLevelType w:val="multilevel"/>
    <w:tmpl w:val="4855205A"/>
    <w:lvl w:ilvl="0">
      <w:start w:val="1"/>
      <w:numFmt w:val="chineseCountingThousand"/>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D4349A2"/>
    <w:multiLevelType w:val="singleLevel"/>
    <w:tmpl w:val="7D4349A2"/>
    <w:lvl w:ilvl="0">
      <w:start w:val="1"/>
      <w:numFmt w:val="chineseCounting"/>
      <w:suff w:val="nothing"/>
      <w:lvlText w:val="%1、"/>
      <w:lvlJc w:val="left"/>
      <w:rPr>
        <w:rFonts w:hint="eastAsia"/>
      </w:rPr>
    </w:lvl>
  </w:abstractNum>
  <w:abstractNum w:abstractNumId="6">
    <w:nsid w:val="7D882D2F"/>
    <w:multiLevelType w:val="multilevel"/>
    <w:tmpl w:val="7D882D2F"/>
    <w:lvl w:ilvl="0">
      <w:start w:val="6"/>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DCF27"/>
    <w:rsid w:val="DDFFD909"/>
    <w:rsid w:val="FBDF5AC0"/>
    <w:rsid w:val="FEA36BE5"/>
    <w:rsid w:val="FFD9E729"/>
    <w:rsid w:val="FFFF44E7"/>
    <w:rsid w:val="FFFF9532"/>
    <w:rsid w:val="00395C1D"/>
    <w:rsid w:val="006B2185"/>
    <w:rsid w:val="00731330"/>
    <w:rsid w:val="008932F0"/>
    <w:rsid w:val="008D0846"/>
    <w:rsid w:val="00B349CD"/>
    <w:rsid w:val="00DF7DC9"/>
    <w:rsid w:val="00F73944"/>
    <w:rsid w:val="1FCE0816"/>
    <w:rsid w:val="26FD1559"/>
    <w:rsid w:val="52EDCF27"/>
    <w:rsid w:val="57FFA414"/>
    <w:rsid w:val="5DD7F535"/>
    <w:rsid w:val="7FA9717E"/>
    <w:rsid w:val="BEEF51A1"/>
    <w:rsid w:val="BF763FCB"/>
    <w:rsid w:val="BFBF2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DejaVu Sans" w:eastAsia="黑体" w:hAnsi="DejaVu Sans"/>
    </w:rPr>
  </w:style>
  <w:style w:type="paragraph" w:styleId="3">
    <w:name w:val="heading 3"/>
    <w:basedOn w:val="a"/>
    <w:next w:val="a"/>
    <w:uiPriority w:val="9"/>
    <w:qFormat/>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DejaVu Sans" w:eastAsia="黑体" w:hAnsi="DejaVu Sans" w:cs="Times New Roman"/>
      <w:sz w:val="32"/>
    </w:rPr>
  </w:style>
  <w:style w:type="paragraph" w:customStyle="1" w:styleId="a3">
    <w:name w:val="一级条标题"/>
    <w:next w:val="a4"/>
    <w:qFormat/>
    <w:pPr>
      <w:spacing w:beforeLines="50" w:afterLines="50"/>
      <w:outlineLvl w:val="2"/>
    </w:pPr>
    <w:rPr>
      <w:rFonts w:ascii="黑体" w:eastAsia="黑体" w:hAnsi="Times New Roman"/>
      <w:sz w:val="21"/>
      <w:szCs w:val="21"/>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customStyle="1" w:styleId="a6">
    <w:name w:val="章标题"/>
    <w:next w:val="a4"/>
    <w:qFormat/>
    <w:pPr>
      <w:spacing w:beforeLines="100" w:afterLines="100"/>
      <w:jc w:val="both"/>
      <w:outlineLvl w:val="1"/>
    </w:pPr>
    <w:rPr>
      <w:rFonts w:ascii="黑体" w:eastAsia="黑体" w:hAnsi="Times New Roman"/>
      <w:sz w:val="21"/>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customStyle="1" w:styleId="a8">
    <w:name w:val="二级条标题"/>
    <w:basedOn w:val="a3"/>
    <w:next w:val="a4"/>
    <w:qFormat/>
    <w:pPr>
      <w:numPr>
        <w:ilvl w:val="2"/>
      </w:numPr>
      <w:spacing w:before="50" w:after="50"/>
      <w:outlineLvl w:val="3"/>
    </w:pPr>
  </w:style>
  <w:style w:type="paragraph" w:styleId="a9">
    <w:name w:val="List Paragraph"/>
    <w:basedOn w:val="a"/>
    <w:uiPriority w:val="34"/>
    <w:qFormat/>
    <w:pPr>
      <w:ind w:left="108" w:firstLine="638"/>
    </w:pPr>
    <w:rPr>
      <w:rFonts w:ascii="仿宋" w:eastAsia="仿宋" w:hAnsi="仿宋" w:cs="仿宋"/>
      <w:szCs w:val="24"/>
      <w:lang w:val="zh-CN" w:bidi="zh-CN"/>
    </w:rPr>
  </w:style>
  <w:style w:type="paragraph" w:customStyle="1" w:styleId="a4">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a">
    <w:name w:val="header"/>
    <w:basedOn w:val="a"/>
    <w:link w:val="Char"/>
    <w:rsid w:val="00B349C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a"/>
    <w:rsid w:val="00B349CD"/>
    <w:rPr>
      <w:kern w:val="2"/>
      <w:sz w:val="18"/>
      <w:szCs w:val="18"/>
    </w:rPr>
  </w:style>
  <w:style w:type="paragraph" w:styleId="ab">
    <w:name w:val="Balloon Text"/>
    <w:basedOn w:val="a"/>
    <w:link w:val="Char0"/>
    <w:rsid w:val="00B349CD"/>
    <w:rPr>
      <w:sz w:val="18"/>
      <w:szCs w:val="18"/>
    </w:rPr>
  </w:style>
  <w:style w:type="character" w:customStyle="1" w:styleId="Char0">
    <w:name w:val="批注框文本 Char"/>
    <w:link w:val="ab"/>
    <w:rsid w:val="00B349C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DejaVu Sans" w:eastAsia="黑体" w:hAnsi="DejaVu Sans"/>
    </w:rPr>
  </w:style>
  <w:style w:type="paragraph" w:styleId="3">
    <w:name w:val="heading 3"/>
    <w:basedOn w:val="a"/>
    <w:next w:val="a"/>
    <w:uiPriority w:val="9"/>
    <w:qFormat/>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DejaVu Sans" w:eastAsia="黑体" w:hAnsi="DejaVu Sans" w:cs="Times New Roman"/>
      <w:sz w:val="32"/>
    </w:rPr>
  </w:style>
  <w:style w:type="paragraph" w:customStyle="1" w:styleId="a3">
    <w:name w:val="一级条标题"/>
    <w:next w:val="a4"/>
    <w:qFormat/>
    <w:pPr>
      <w:spacing w:beforeLines="50" w:afterLines="50"/>
      <w:outlineLvl w:val="2"/>
    </w:pPr>
    <w:rPr>
      <w:rFonts w:ascii="黑体" w:eastAsia="黑体" w:hAnsi="Times New Roman"/>
      <w:sz w:val="21"/>
      <w:szCs w:val="21"/>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customStyle="1" w:styleId="a6">
    <w:name w:val="章标题"/>
    <w:next w:val="a4"/>
    <w:qFormat/>
    <w:pPr>
      <w:spacing w:beforeLines="100" w:afterLines="100"/>
      <w:jc w:val="both"/>
      <w:outlineLvl w:val="1"/>
    </w:pPr>
    <w:rPr>
      <w:rFonts w:ascii="黑体" w:eastAsia="黑体" w:hAnsi="Times New Roman"/>
      <w:sz w:val="21"/>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customStyle="1" w:styleId="a8">
    <w:name w:val="二级条标题"/>
    <w:basedOn w:val="a3"/>
    <w:next w:val="a4"/>
    <w:qFormat/>
    <w:pPr>
      <w:numPr>
        <w:ilvl w:val="2"/>
      </w:numPr>
      <w:spacing w:before="50" w:after="50"/>
      <w:outlineLvl w:val="3"/>
    </w:pPr>
  </w:style>
  <w:style w:type="paragraph" w:styleId="a9">
    <w:name w:val="List Paragraph"/>
    <w:basedOn w:val="a"/>
    <w:uiPriority w:val="34"/>
    <w:qFormat/>
    <w:pPr>
      <w:ind w:left="108" w:firstLine="638"/>
    </w:pPr>
    <w:rPr>
      <w:rFonts w:ascii="仿宋" w:eastAsia="仿宋" w:hAnsi="仿宋" w:cs="仿宋"/>
      <w:szCs w:val="24"/>
      <w:lang w:val="zh-CN" w:bidi="zh-CN"/>
    </w:rPr>
  </w:style>
  <w:style w:type="paragraph" w:customStyle="1" w:styleId="a4">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a">
    <w:name w:val="header"/>
    <w:basedOn w:val="a"/>
    <w:link w:val="Char"/>
    <w:rsid w:val="00B349C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a"/>
    <w:rsid w:val="00B349CD"/>
    <w:rPr>
      <w:kern w:val="2"/>
      <w:sz w:val="18"/>
      <w:szCs w:val="18"/>
    </w:rPr>
  </w:style>
  <w:style w:type="paragraph" w:styleId="ab">
    <w:name w:val="Balloon Text"/>
    <w:basedOn w:val="a"/>
    <w:link w:val="Char0"/>
    <w:rsid w:val="00B349CD"/>
    <w:rPr>
      <w:sz w:val="18"/>
      <w:szCs w:val="18"/>
    </w:rPr>
  </w:style>
  <w:style w:type="character" w:customStyle="1" w:styleId="Char0">
    <w:name w:val="批注框文本 Char"/>
    <w:link w:val="ab"/>
    <w:rsid w:val="00B349C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mofcom</cp:lastModifiedBy>
  <cp:revision>2</cp:revision>
  <cp:lastPrinted>2021-01-21T08:12:00Z</cp:lastPrinted>
  <dcterms:created xsi:type="dcterms:W3CDTF">2021-02-01T08:22:00Z</dcterms:created>
  <dcterms:modified xsi:type="dcterms:W3CDTF">2021-02-01T08:22:00Z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